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53549F90" w:rsidR="00387975" w:rsidRDefault="00387975" w:rsidP="000353FC">
      <w:pPr>
        <w:pStyle w:val="3GPPHeader"/>
        <w:spacing w:after="0"/>
        <w:ind w:right="1253"/>
        <w:rPr>
          <w:rFonts w:ascii="Arial" w:hAnsi="Arial" w:cs="Arial"/>
          <w:sz w:val="22"/>
        </w:rPr>
      </w:pPr>
      <w:bookmarkStart w:id="0" w:name="_Hlk492190689"/>
      <w:r>
        <w:rPr>
          <w:rFonts w:ascii="Arial" w:hAnsi="Arial" w:cs="Arial"/>
          <w:sz w:val="22"/>
        </w:rPr>
        <w:t>3GPP TSG-RAN2 Meeting #10</w:t>
      </w:r>
      <w:r w:rsidR="00683AFD">
        <w:rPr>
          <w:rFonts w:ascii="Arial" w:hAnsi="Arial" w:cs="Arial"/>
          <w:sz w:val="22"/>
        </w:rPr>
        <w:t>7</w:t>
      </w:r>
      <w:r>
        <w:rPr>
          <w:rFonts w:ascii="Arial" w:hAnsi="Arial" w:cs="Arial"/>
          <w:sz w:val="22"/>
        </w:rPr>
        <w:tab/>
      </w:r>
      <w:r w:rsidR="00B05770" w:rsidRPr="00B05770">
        <w:rPr>
          <w:rFonts w:ascii="Arial" w:hAnsi="Arial" w:cs="Arial"/>
          <w:sz w:val="22"/>
        </w:rPr>
        <w:t>R2-1909991</w:t>
      </w:r>
    </w:p>
    <w:bookmarkEnd w:id="0"/>
    <w:p w14:paraId="4CAA2919" w14:textId="2D0A9A16" w:rsidR="00387975" w:rsidRDefault="002950E1" w:rsidP="000353FC">
      <w:pPr>
        <w:pStyle w:val="3GPPHeader"/>
        <w:spacing w:after="0"/>
        <w:ind w:right="1253"/>
        <w:rPr>
          <w:rFonts w:ascii="Arial" w:hAnsi="Arial" w:cs="Arial"/>
          <w:sz w:val="22"/>
        </w:rPr>
      </w:pPr>
      <w:r w:rsidRPr="002950E1">
        <w:rPr>
          <w:rFonts w:ascii="Arial" w:hAnsi="Arial" w:cs="Arial"/>
          <w:sz w:val="22"/>
        </w:rPr>
        <w:t xml:space="preserve">Prague, Czech Republic, 26 - 30 August </w:t>
      </w:r>
      <w:r w:rsidR="00387975">
        <w:rPr>
          <w:rFonts w:ascii="Arial" w:hAnsi="Arial" w:cs="Arial"/>
          <w:sz w:val="22"/>
        </w:rPr>
        <w:t>2019</w:t>
      </w:r>
    </w:p>
    <w:p w14:paraId="640B18F4" w14:textId="77777777" w:rsidR="00286831" w:rsidRPr="00A22376" w:rsidRDefault="00286831" w:rsidP="000353FC">
      <w:pPr>
        <w:pStyle w:val="3GPPHeader"/>
        <w:spacing w:after="0"/>
        <w:ind w:right="1253"/>
        <w:rPr>
          <w:rFonts w:ascii="Arial" w:hAnsi="Arial" w:cs="Arial"/>
          <w:sz w:val="22"/>
        </w:rPr>
      </w:pPr>
    </w:p>
    <w:p w14:paraId="18C94194" w14:textId="77777777" w:rsidR="00120D47" w:rsidRPr="00A22376" w:rsidRDefault="00120D47" w:rsidP="000353FC">
      <w:pPr>
        <w:pStyle w:val="3GPPHeader"/>
        <w:spacing w:after="0"/>
        <w:ind w:right="1253"/>
        <w:rPr>
          <w:rFonts w:ascii="Arial" w:hAnsi="Arial" w:cs="Arial"/>
          <w:sz w:val="22"/>
        </w:rPr>
      </w:pPr>
      <w:r w:rsidRPr="00A22376">
        <w:rPr>
          <w:rFonts w:ascii="Arial" w:hAnsi="Arial" w:cs="Arial"/>
          <w:sz w:val="22"/>
        </w:rPr>
        <w:tab/>
      </w:r>
    </w:p>
    <w:p w14:paraId="7BE584AF" w14:textId="5C300079" w:rsidR="00120D47" w:rsidRPr="009A1476" w:rsidRDefault="00120D47" w:rsidP="000353FC">
      <w:pPr>
        <w:pStyle w:val="3GPPHeader"/>
        <w:spacing w:after="120"/>
        <w:ind w:right="1253"/>
        <w:rPr>
          <w:rFonts w:ascii="Arial" w:hAnsi="Arial" w:cs="Arial"/>
          <w:b w:val="0"/>
          <w:sz w:val="22"/>
        </w:rPr>
      </w:pPr>
      <w:r w:rsidRPr="00EA45FC">
        <w:rPr>
          <w:rFonts w:ascii="Arial" w:hAnsi="Arial" w:cs="Arial"/>
          <w:sz w:val="22"/>
        </w:rPr>
        <w:t>Agenda Item:</w:t>
      </w:r>
      <w:r w:rsidRPr="00EA45FC">
        <w:rPr>
          <w:rFonts w:ascii="Arial" w:hAnsi="Arial" w:cs="Arial"/>
          <w:sz w:val="22"/>
        </w:rPr>
        <w:tab/>
      </w:r>
      <w:r w:rsidR="00EA45FC" w:rsidRPr="00EA45FC">
        <w:rPr>
          <w:rFonts w:ascii="Arial" w:hAnsi="Arial" w:cs="Arial"/>
          <w:b w:val="0"/>
          <w:sz w:val="22"/>
          <w:lang w:val="en-US"/>
        </w:rPr>
        <w:t>11.11.5 UE assistance</w:t>
      </w:r>
    </w:p>
    <w:p w14:paraId="2F201713" w14:textId="77777777" w:rsidR="00120D47" w:rsidRPr="0050109B" w:rsidRDefault="00120D47" w:rsidP="000353FC">
      <w:pPr>
        <w:pStyle w:val="3GPPHeader"/>
        <w:spacing w:after="120"/>
        <w:ind w:right="1253"/>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668AA43" w:rsidR="00120D47" w:rsidRPr="008F7D64" w:rsidRDefault="00120D47" w:rsidP="000353FC">
      <w:pPr>
        <w:pStyle w:val="3GPPHeader"/>
        <w:spacing w:after="120"/>
        <w:ind w:right="1253"/>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F3EB3" w:rsidRPr="000F3EB3">
        <w:rPr>
          <w:rFonts w:ascii="Arial" w:hAnsi="Arial" w:cs="Arial"/>
          <w:b w:val="0"/>
          <w:bCs/>
          <w:sz w:val="22"/>
          <w:lang w:val="en-US"/>
        </w:rPr>
        <w:t xml:space="preserve">UE Assistance Information for </w:t>
      </w:r>
      <w:r w:rsidR="00CA6009">
        <w:rPr>
          <w:rFonts w:ascii="Arial" w:hAnsi="Arial" w:cs="Arial"/>
          <w:b w:val="0"/>
          <w:bCs/>
          <w:sz w:val="22"/>
          <w:lang w:val="en-US"/>
        </w:rPr>
        <w:t xml:space="preserve">UE </w:t>
      </w:r>
      <w:r w:rsidR="000F3EB3" w:rsidRPr="000F3EB3">
        <w:rPr>
          <w:rFonts w:ascii="Arial" w:hAnsi="Arial" w:cs="Arial"/>
          <w:b w:val="0"/>
          <w:bCs/>
          <w:sz w:val="22"/>
          <w:lang w:val="en-US"/>
        </w:rPr>
        <w:t>preferred SCell configuration</w:t>
      </w:r>
    </w:p>
    <w:p w14:paraId="1D061440" w14:textId="77777777" w:rsidR="00120D47" w:rsidRPr="00A128F5" w:rsidRDefault="00120D47" w:rsidP="000353FC">
      <w:pPr>
        <w:pStyle w:val="3GPPHeader"/>
        <w:ind w:right="1253"/>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7B64282" w:rsidR="00120D47" w:rsidRDefault="004D10CC" w:rsidP="000353FC">
      <w:pPr>
        <w:pStyle w:val="Heading1"/>
        <w:ind w:right="1253"/>
      </w:pPr>
      <w:r>
        <w:t>Introduction</w:t>
      </w:r>
    </w:p>
    <w:p w14:paraId="152E3864" w14:textId="3E282846" w:rsidR="00CF1406" w:rsidRDefault="00CF1406" w:rsidP="00C76A8C">
      <w:pPr>
        <w:ind w:right="1253"/>
        <w:rPr>
          <w:lang w:val="en-GB" w:eastAsia="zh-CN"/>
        </w:rPr>
      </w:pPr>
      <w:r>
        <w:rPr>
          <w:lang w:val="en-GB" w:eastAsia="zh-CN"/>
        </w:rPr>
        <w:t>One of the objectives of the updated NR UE power saving WID, is for RAN2 to discuss UE assistance information for UE preferred SCell configuration [1]:</w:t>
      </w:r>
    </w:p>
    <w:p w14:paraId="7E458C6B" w14:textId="77777777" w:rsidR="00880F02" w:rsidRPr="00880F02" w:rsidRDefault="00880F02" w:rsidP="000353FC">
      <w:pPr>
        <w:pStyle w:val="ListParagraph"/>
        <w:numPr>
          <w:ilvl w:val="0"/>
          <w:numId w:val="14"/>
        </w:numPr>
        <w:overflowPunct w:val="0"/>
        <w:autoSpaceDE w:val="0"/>
        <w:autoSpaceDN w:val="0"/>
        <w:adjustRightInd w:val="0"/>
        <w:spacing w:after="0"/>
        <w:ind w:right="1253"/>
        <w:rPr>
          <w:rFonts w:ascii="Times New Roman" w:eastAsia="Times New Roman" w:hAnsi="Times New Roman"/>
          <w:color w:val="C45911" w:themeColor="accent2" w:themeShade="BF"/>
          <w:sz w:val="18"/>
          <w:szCs w:val="18"/>
        </w:rPr>
      </w:pPr>
      <w:r w:rsidRPr="00880F02">
        <w:rPr>
          <w:rFonts w:ascii="Times New Roman" w:eastAsia="Times New Roman" w:hAnsi="Times New Roman"/>
          <w:color w:val="C45911" w:themeColor="accent2" w:themeShade="BF"/>
          <w:sz w:val="18"/>
          <w:szCs w:val="18"/>
        </w:rPr>
        <w:t>Specify, if agreed, the mechanism to provide UE assistance information [RAN2, RAN1]:</w:t>
      </w:r>
    </w:p>
    <w:p w14:paraId="4D28E419" w14:textId="77777777" w:rsidR="00880F02" w:rsidRPr="00880F02" w:rsidRDefault="00880F02" w:rsidP="000353FC">
      <w:pPr>
        <w:pStyle w:val="ListParagraph"/>
        <w:numPr>
          <w:ilvl w:val="0"/>
          <w:numId w:val="16"/>
        </w:numPr>
        <w:overflowPunct w:val="0"/>
        <w:autoSpaceDE w:val="0"/>
        <w:autoSpaceDN w:val="0"/>
        <w:adjustRightInd w:val="0"/>
        <w:spacing w:after="0"/>
        <w:ind w:left="720" w:right="1253" w:hanging="360"/>
        <w:rPr>
          <w:rFonts w:ascii="Times New Roman" w:eastAsia="Times New Roman" w:hAnsi="Times New Roman"/>
          <w:color w:val="C45911" w:themeColor="accent2" w:themeShade="BF"/>
          <w:sz w:val="18"/>
          <w:szCs w:val="18"/>
        </w:rPr>
      </w:pPr>
      <w:r w:rsidRPr="00880F02">
        <w:rPr>
          <w:rFonts w:ascii="Times New Roman" w:eastAsia="Times New Roman" w:hAnsi="Times New Roman"/>
          <w:color w:val="C45911" w:themeColor="accent2" w:themeShade="BF"/>
          <w:sz w:val="18"/>
          <w:szCs w:val="18"/>
        </w:rPr>
        <w:t>Study and select among the following UE assistance information for RAN2 by RAN#85:</w:t>
      </w:r>
    </w:p>
    <w:p w14:paraId="2F464E1E" w14:textId="119A8FF7" w:rsidR="00880F02" w:rsidRPr="00830580" w:rsidRDefault="00880F02" w:rsidP="000353FC">
      <w:pPr>
        <w:pStyle w:val="ListParagraph"/>
        <w:spacing w:after="0"/>
        <w:ind w:right="1253"/>
        <w:rPr>
          <w:rFonts w:ascii="Times New Roman" w:eastAsia="Times New Roman" w:hAnsi="Times New Roman"/>
          <w:color w:val="C45911" w:themeColor="accent2" w:themeShade="BF"/>
          <w:sz w:val="18"/>
          <w:szCs w:val="18"/>
        </w:rPr>
      </w:pPr>
      <w:r w:rsidRPr="00880F02">
        <w:rPr>
          <w:rFonts w:ascii="Times New Roman" w:eastAsia="Times New Roman" w:hAnsi="Times New Roman"/>
          <w:color w:val="C45911" w:themeColor="accent2" w:themeShade="BF"/>
          <w:sz w:val="18"/>
          <w:szCs w:val="18"/>
        </w:rPr>
        <w:t xml:space="preserve">power preferred information (baseline LTE PPI in a well-defined manner) and </w:t>
      </w:r>
      <w:r w:rsidRPr="0080335C">
        <w:rPr>
          <w:rFonts w:ascii="Times New Roman" w:eastAsia="Times New Roman" w:hAnsi="Times New Roman"/>
          <w:color w:val="C45911" w:themeColor="accent2" w:themeShade="BF"/>
          <w:sz w:val="18"/>
          <w:szCs w:val="18"/>
          <w:highlight w:val="yellow"/>
        </w:rPr>
        <w:t>UE's preference on</w:t>
      </w:r>
      <w:r w:rsidRPr="00880F02">
        <w:rPr>
          <w:rFonts w:ascii="Times New Roman" w:eastAsia="Times New Roman" w:hAnsi="Times New Roman"/>
          <w:color w:val="C45911" w:themeColor="accent2" w:themeShade="BF"/>
          <w:sz w:val="18"/>
          <w:szCs w:val="18"/>
        </w:rPr>
        <w:t xml:space="preserve"> C-DRX, BWP </w:t>
      </w:r>
      <w:r w:rsidRPr="005B73F1">
        <w:rPr>
          <w:rFonts w:ascii="Times New Roman" w:eastAsia="Times New Roman" w:hAnsi="Times New Roman"/>
          <w:color w:val="C45911" w:themeColor="accent2" w:themeShade="BF"/>
          <w:sz w:val="18"/>
          <w:szCs w:val="18"/>
        </w:rPr>
        <w:t xml:space="preserve">and </w:t>
      </w:r>
      <w:r w:rsidRPr="00830580">
        <w:rPr>
          <w:rFonts w:ascii="Times New Roman" w:eastAsia="Times New Roman" w:hAnsi="Times New Roman"/>
          <w:color w:val="C45911" w:themeColor="accent2" w:themeShade="BF"/>
          <w:sz w:val="18"/>
          <w:szCs w:val="18"/>
          <w:highlight w:val="yellow"/>
        </w:rPr>
        <w:t>SCell configuration</w:t>
      </w:r>
      <w:r w:rsidRPr="00880F02">
        <w:rPr>
          <w:rFonts w:ascii="Times New Roman" w:eastAsia="Times New Roman" w:hAnsi="Times New Roman"/>
          <w:color w:val="C45911" w:themeColor="accent2" w:themeShade="BF"/>
          <w:sz w:val="18"/>
          <w:szCs w:val="18"/>
        </w:rPr>
        <w:t xml:space="preserve"> [RAN2].</w:t>
      </w:r>
    </w:p>
    <w:p w14:paraId="363E5C80" w14:textId="77777777" w:rsidR="00880F02" w:rsidRPr="00880F02" w:rsidRDefault="00880F02" w:rsidP="000353FC">
      <w:pPr>
        <w:spacing w:after="0"/>
        <w:ind w:right="1253"/>
        <w:rPr>
          <w:rFonts w:ascii="Times New Roman" w:hAnsi="Times New Roman"/>
          <w:bCs/>
          <w:color w:val="C45911" w:themeColor="accent2" w:themeShade="BF"/>
          <w:sz w:val="18"/>
          <w:szCs w:val="18"/>
          <w:lang w:eastAsia="zh-CN"/>
        </w:rPr>
      </w:pPr>
      <w:r w:rsidRPr="00880F02">
        <w:rPr>
          <w:rFonts w:ascii="Times New Roman" w:hAnsi="Times New Roman"/>
          <w:bCs/>
          <w:color w:val="C45911" w:themeColor="accent2" w:themeShade="BF"/>
          <w:sz w:val="18"/>
          <w:szCs w:val="18"/>
          <w:lang w:eastAsia="zh-CN"/>
        </w:rPr>
        <w:t xml:space="preserve">Note: </w:t>
      </w:r>
    </w:p>
    <w:p w14:paraId="116F78FD" w14:textId="77777777" w:rsidR="00880F02" w:rsidRPr="00880F02" w:rsidRDefault="00880F02" w:rsidP="000353FC">
      <w:pPr>
        <w:pStyle w:val="ListParagraph"/>
        <w:spacing w:after="0"/>
        <w:ind w:left="0" w:right="1253"/>
        <w:rPr>
          <w:rFonts w:ascii="Times New Roman" w:hAnsi="Times New Roman"/>
          <w:bCs/>
          <w:color w:val="C45911" w:themeColor="accent2" w:themeShade="BF"/>
          <w:sz w:val="18"/>
          <w:szCs w:val="18"/>
          <w:lang w:eastAsia="zh-CN"/>
        </w:rPr>
      </w:pPr>
      <w:r w:rsidRPr="00880F02">
        <w:rPr>
          <w:rFonts w:ascii="Times New Roman" w:hAnsi="Times New Roman"/>
          <w:bCs/>
          <w:color w:val="C45911" w:themeColor="accent2" w:themeShade="BF"/>
          <w:sz w:val="18"/>
          <w:szCs w:val="18"/>
          <w:lang w:eastAsia="zh-CN"/>
        </w:rPr>
        <w:t xml:space="preserve">The following objective may be considered in RAN#85 pending progress on SCell dormant </w:t>
      </w:r>
      <w:proofErr w:type="spellStart"/>
      <w:r w:rsidRPr="00880F02">
        <w:rPr>
          <w:rFonts w:ascii="Times New Roman" w:hAnsi="Times New Roman"/>
          <w:bCs/>
          <w:color w:val="C45911" w:themeColor="accent2" w:themeShade="BF"/>
          <w:sz w:val="18"/>
          <w:szCs w:val="18"/>
          <w:lang w:eastAsia="zh-CN"/>
        </w:rPr>
        <w:t>behaviour</w:t>
      </w:r>
      <w:proofErr w:type="spellEnd"/>
      <w:r w:rsidRPr="00880F02">
        <w:rPr>
          <w:rFonts w:ascii="Times New Roman" w:hAnsi="Times New Roman"/>
          <w:bCs/>
          <w:color w:val="C45911" w:themeColor="accent2" w:themeShade="BF"/>
          <w:sz w:val="18"/>
          <w:szCs w:val="18"/>
          <w:lang w:eastAsia="zh-CN"/>
        </w:rPr>
        <w:t xml:space="preserve"> and will be re-evaluated in RAN#85</w:t>
      </w:r>
    </w:p>
    <w:p w14:paraId="7C813741" w14:textId="77777777" w:rsidR="00880F02" w:rsidRPr="00880F02" w:rsidRDefault="00880F02" w:rsidP="000353FC">
      <w:pPr>
        <w:pStyle w:val="ListParagraph"/>
        <w:numPr>
          <w:ilvl w:val="0"/>
          <w:numId w:val="15"/>
        </w:numPr>
        <w:overflowPunct w:val="0"/>
        <w:autoSpaceDE w:val="0"/>
        <w:autoSpaceDN w:val="0"/>
        <w:adjustRightInd w:val="0"/>
        <w:spacing w:after="0"/>
        <w:ind w:right="1253"/>
        <w:rPr>
          <w:rFonts w:ascii="Times New Roman" w:hAnsi="Times New Roman"/>
          <w:color w:val="C45911" w:themeColor="accent2" w:themeShade="BF"/>
          <w:sz w:val="18"/>
          <w:szCs w:val="18"/>
          <w:lang w:eastAsia="zh-CN"/>
        </w:rPr>
      </w:pPr>
      <w:r w:rsidRPr="00880F02">
        <w:rPr>
          <w:rFonts w:ascii="Times New Roman" w:hAnsi="Times New Roman"/>
          <w:color w:val="C45911" w:themeColor="accent2" w:themeShade="BF"/>
          <w:sz w:val="18"/>
          <w:szCs w:val="18"/>
          <w:lang w:eastAsia="zh-CN"/>
        </w:rPr>
        <w:t xml:space="preserve">Study and specify (if agreed) power saving techniques to reduce PDCCH monitoring on activated SCells for CA and DC (EN-DC in particular).  </w:t>
      </w:r>
    </w:p>
    <w:p w14:paraId="0431C568" w14:textId="77777777" w:rsidR="00880F02" w:rsidRPr="00880F02" w:rsidRDefault="00880F02" w:rsidP="000353FC">
      <w:pPr>
        <w:pStyle w:val="ListParagraph"/>
        <w:numPr>
          <w:ilvl w:val="1"/>
          <w:numId w:val="15"/>
        </w:numPr>
        <w:overflowPunct w:val="0"/>
        <w:autoSpaceDE w:val="0"/>
        <w:autoSpaceDN w:val="0"/>
        <w:adjustRightInd w:val="0"/>
        <w:spacing w:after="0"/>
        <w:ind w:right="1253"/>
        <w:rPr>
          <w:rFonts w:ascii="Times New Roman" w:hAnsi="Times New Roman"/>
          <w:bCs/>
          <w:color w:val="C45911" w:themeColor="accent2" w:themeShade="BF"/>
          <w:sz w:val="18"/>
          <w:szCs w:val="18"/>
          <w:lang w:eastAsia="zh-CN"/>
        </w:rPr>
      </w:pPr>
      <w:r w:rsidRPr="00880F02">
        <w:rPr>
          <w:rFonts w:ascii="Times New Roman" w:hAnsi="Times New Roman"/>
          <w:bCs/>
          <w:color w:val="C45911" w:themeColor="accent2" w:themeShade="BF"/>
          <w:sz w:val="18"/>
          <w:szCs w:val="18"/>
          <w:lang w:eastAsia="zh-CN"/>
        </w:rPr>
        <w:t>Solutions (e.g. power saving signal/channel, enhancing Rel-15 DRX procedure) are to be discussed</w:t>
      </w:r>
    </w:p>
    <w:p w14:paraId="046EE5F3" w14:textId="77777777" w:rsidR="00880F02" w:rsidRPr="00880F02" w:rsidRDefault="00880F02" w:rsidP="000353FC">
      <w:pPr>
        <w:pStyle w:val="ListParagraph"/>
        <w:numPr>
          <w:ilvl w:val="2"/>
          <w:numId w:val="15"/>
        </w:numPr>
        <w:overflowPunct w:val="0"/>
        <w:autoSpaceDE w:val="0"/>
        <w:autoSpaceDN w:val="0"/>
        <w:adjustRightInd w:val="0"/>
        <w:spacing w:afterLines="50" w:after="120"/>
        <w:ind w:right="1253"/>
        <w:rPr>
          <w:rFonts w:ascii="Times New Roman" w:hAnsi="Times New Roman"/>
          <w:bCs/>
          <w:color w:val="C45911" w:themeColor="accent2" w:themeShade="BF"/>
          <w:sz w:val="18"/>
          <w:szCs w:val="18"/>
          <w:lang w:eastAsia="zh-CN"/>
        </w:rPr>
      </w:pPr>
      <w:r w:rsidRPr="00880F02">
        <w:rPr>
          <w:rFonts w:ascii="Times New Roman" w:eastAsia="Times New Roman" w:hAnsi="Times New Roman"/>
          <w:color w:val="C45911" w:themeColor="accent2" w:themeShade="BF"/>
          <w:sz w:val="18"/>
          <w:szCs w:val="18"/>
        </w:rPr>
        <w:t>Enhancements to Rel-15 DRX procedure can be studied further if they do not violate the general principle of single DRX configuration per MAC entity</w:t>
      </w:r>
    </w:p>
    <w:p w14:paraId="68D20428" w14:textId="0EB42C3F" w:rsidR="005B73F1" w:rsidRDefault="0080335C" w:rsidP="000353FC">
      <w:pPr>
        <w:ind w:right="1253"/>
        <w:rPr>
          <w:lang w:val="en-GB" w:eastAsia="zh-CN"/>
        </w:rPr>
      </w:pPr>
      <w:r>
        <w:rPr>
          <w:lang w:val="en-GB" w:eastAsia="zh-CN"/>
        </w:rPr>
        <w:t>UE assistance for</w:t>
      </w:r>
      <w:r w:rsidR="00AA4C44">
        <w:rPr>
          <w:lang w:val="en-GB" w:eastAsia="zh-CN"/>
        </w:rPr>
        <w:t xml:space="preserve"> </w:t>
      </w:r>
      <w:r w:rsidR="00830580">
        <w:rPr>
          <w:lang w:val="en-GB" w:eastAsia="zh-CN"/>
        </w:rPr>
        <w:t>SCell configuration</w:t>
      </w:r>
      <w:r>
        <w:rPr>
          <w:lang w:val="en-GB" w:eastAsia="zh-CN"/>
        </w:rPr>
        <w:t xml:space="preserve"> </w:t>
      </w:r>
      <w:r w:rsidR="00880F02">
        <w:rPr>
          <w:lang w:val="en-GB" w:eastAsia="zh-CN"/>
        </w:rPr>
        <w:t>is discussed further in this contribution.</w:t>
      </w:r>
      <w:r w:rsidR="00DF4018">
        <w:rPr>
          <w:lang w:val="en-GB" w:eastAsia="zh-CN"/>
        </w:rPr>
        <w:t xml:space="preserve"> </w:t>
      </w:r>
      <w:r w:rsidR="00E209F2">
        <w:rPr>
          <w:lang w:val="en-GB" w:eastAsia="zh-CN"/>
        </w:rPr>
        <w:t xml:space="preserve">It is assumed that with </w:t>
      </w:r>
      <w:r w:rsidR="00137342">
        <w:rPr>
          <w:lang w:val="en-GB" w:eastAsia="zh-CN"/>
        </w:rPr>
        <w:t>“</w:t>
      </w:r>
      <w:r w:rsidR="00E209F2" w:rsidRPr="004C1BA6">
        <w:rPr>
          <w:color w:val="000000" w:themeColor="text1"/>
          <w:lang w:val="en-GB" w:eastAsia="zh-CN"/>
        </w:rPr>
        <w:t>configuration</w:t>
      </w:r>
      <w:r w:rsidR="00137342">
        <w:rPr>
          <w:color w:val="000000" w:themeColor="text1"/>
          <w:lang w:val="en-GB" w:eastAsia="zh-CN"/>
        </w:rPr>
        <w:t>”</w:t>
      </w:r>
      <w:r w:rsidR="00E209F2" w:rsidRPr="004C1BA6">
        <w:rPr>
          <w:color w:val="000000" w:themeColor="text1"/>
          <w:lang w:val="en-GB" w:eastAsia="zh-CN"/>
        </w:rPr>
        <w:t xml:space="preserve"> L3 </w:t>
      </w:r>
      <w:r w:rsidR="00137342">
        <w:rPr>
          <w:color w:val="000000" w:themeColor="text1"/>
          <w:lang w:val="en-GB" w:eastAsia="zh-CN"/>
        </w:rPr>
        <w:t xml:space="preserve">RRC </w:t>
      </w:r>
      <w:r w:rsidR="00E209F2" w:rsidRPr="004C1BA6">
        <w:rPr>
          <w:color w:val="000000" w:themeColor="text1"/>
          <w:lang w:val="en-GB" w:eastAsia="zh-CN"/>
        </w:rPr>
        <w:t>signalling is meant</w:t>
      </w:r>
      <w:r w:rsidR="004C1BA6" w:rsidRPr="004C1BA6">
        <w:rPr>
          <w:color w:val="000000" w:themeColor="text1"/>
          <w:lang w:val="en-GB" w:eastAsia="zh-CN"/>
        </w:rPr>
        <w:t xml:space="preserve"> to semi-statically adapt the connection</w:t>
      </w:r>
      <w:r w:rsidR="00137342">
        <w:rPr>
          <w:color w:val="000000" w:themeColor="text1"/>
          <w:lang w:val="en-GB" w:eastAsia="zh-CN"/>
        </w:rPr>
        <w:t xml:space="preserve"> to the traffic demand</w:t>
      </w:r>
      <w:r w:rsidR="00E209F2" w:rsidRPr="004C1BA6">
        <w:rPr>
          <w:color w:val="000000" w:themeColor="text1"/>
          <w:lang w:val="en-GB" w:eastAsia="zh-CN"/>
        </w:rPr>
        <w:t xml:space="preserve">, i.e. </w:t>
      </w:r>
      <w:r w:rsidR="004C1BA6" w:rsidRPr="004C1BA6">
        <w:rPr>
          <w:color w:val="000000" w:themeColor="text1"/>
          <w:lang w:val="en-GB" w:eastAsia="zh-CN"/>
        </w:rPr>
        <w:t xml:space="preserve">L1 signalling for dynamic adaption is not discussed in this contribution, </w:t>
      </w:r>
      <w:r w:rsidR="00137342">
        <w:rPr>
          <w:color w:val="000000" w:themeColor="text1"/>
          <w:lang w:val="en-GB" w:eastAsia="zh-CN"/>
        </w:rPr>
        <w:t>and if needed</w:t>
      </w:r>
      <w:r w:rsidR="004C1BA6" w:rsidRPr="004C1BA6">
        <w:rPr>
          <w:color w:val="000000" w:themeColor="text1"/>
          <w:lang w:val="en-GB" w:eastAsia="zh-CN"/>
        </w:rPr>
        <w:t xml:space="preserve"> should be discussed in RAN1</w:t>
      </w:r>
      <w:r w:rsidR="00E209F2" w:rsidRPr="004C1BA6">
        <w:rPr>
          <w:color w:val="000000" w:themeColor="text1"/>
          <w:lang w:val="en-GB" w:eastAsia="zh-CN"/>
        </w:rPr>
        <w:t xml:space="preserve">. </w:t>
      </w:r>
      <w:r w:rsidR="005B73F1" w:rsidRPr="004C1BA6">
        <w:rPr>
          <w:color w:val="000000" w:themeColor="text1"/>
          <w:lang w:val="en-GB" w:eastAsia="zh-CN"/>
        </w:rPr>
        <w:t xml:space="preserve">The revised power saving WID also mentions that SCell dormant behaviour may be re-evaluated </w:t>
      </w:r>
      <w:r w:rsidR="005B73F1">
        <w:rPr>
          <w:lang w:val="en-GB" w:eastAsia="zh-CN"/>
        </w:rPr>
        <w:t xml:space="preserve">in RAN#85. </w:t>
      </w:r>
    </w:p>
    <w:p w14:paraId="6F8A1D5D" w14:textId="52E959E7" w:rsidR="004D10CC" w:rsidRDefault="004D10CC" w:rsidP="000353FC">
      <w:pPr>
        <w:pStyle w:val="Heading1"/>
        <w:ind w:right="1253"/>
      </w:pPr>
      <w:bookmarkStart w:id="1" w:name="_Toc242573354"/>
      <w:r>
        <w:t>Background</w:t>
      </w:r>
    </w:p>
    <w:p w14:paraId="7518B336" w14:textId="2BB4D7B7" w:rsidR="0052756B" w:rsidRPr="0052756B" w:rsidRDefault="0052756B" w:rsidP="000353FC">
      <w:pPr>
        <w:ind w:right="1253"/>
        <w:rPr>
          <w:b/>
          <w:u w:val="single"/>
          <w:lang w:val="en-GB" w:eastAsia="zh-CN"/>
        </w:rPr>
      </w:pPr>
      <w:r w:rsidRPr="0052756B">
        <w:rPr>
          <w:b/>
          <w:u w:val="single"/>
          <w:lang w:val="en-GB" w:eastAsia="zh-CN"/>
        </w:rPr>
        <w:t>DC and CA enhancements</w:t>
      </w:r>
    </w:p>
    <w:p w14:paraId="1F6B7BAB" w14:textId="77777777" w:rsidR="0052756B" w:rsidRPr="0052756B" w:rsidRDefault="0052756B" w:rsidP="000353FC">
      <w:pPr>
        <w:spacing w:after="0"/>
        <w:ind w:right="1253"/>
        <w:outlineLvl w:val="4"/>
        <w:rPr>
          <w:rFonts w:ascii="Times New Roman" w:hAnsi="Times New Roman"/>
          <w:b/>
          <w:sz w:val="18"/>
          <w:szCs w:val="18"/>
          <w:u w:val="single"/>
          <w:lang w:eastAsia="ja-JP"/>
        </w:rPr>
      </w:pPr>
      <w:r w:rsidRPr="0052756B">
        <w:rPr>
          <w:rFonts w:ascii="Times New Roman" w:hAnsi="Times New Roman"/>
          <w:b/>
          <w:sz w:val="18"/>
          <w:szCs w:val="18"/>
          <w:highlight w:val="green"/>
          <w:u w:val="single"/>
          <w:lang w:eastAsia="ja-JP"/>
        </w:rPr>
        <w:t>Agreements:</w:t>
      </w:r>
    </w:p>
    <w:p w14:paraId="79740331" w14:textId="77777777" w:rsidR="0052756B" w:rsidRPr="0052756B" w:rsidRDefault="0052756B" w:rsidP="000353FC">
      <w:pPr>
        <w:pStyle w:val="ListParagraph"/>
        <w:widowControl w:val="0"/>
        <w:numPr>
          <w:ilvl w:val="0"/>
          <w:numId w:val="18"/>
        </w:numPr>
        <w:spacing w:after="0"/>
        <w:ind w:left="567" w:right="1253"/>
        <w:contextualSpacing w:val="0"/>
        <w:rPr>
          <w:rFonts w:ascii="Times New Roman" w:hAnsi="Times New Roman"/>
          <w:sz w:val="18"/>
          <w:szCs w:val="18"/>
        </w:rPr>
      </w:pPr>
      <w:r w:rsidRPr="0052756B">
        <w:rPr>
          <w:rFonts w:ascii="Times New Roman" w:hAnsi="Times New Roman"/>
          <w:sz w:val="18"/>
          <w:szCs w:val="18"/>
        </w:rPr>
        <w:t xml:space="preserve">SCell dormant state like LTE </w:t>
      </w:r>
      <w:proofErr w:type="spellStart"/>
      <w:r w:rsidRPr="0052756B">
        <w:rPr>
          <w:rFonts w:ascii="Times New Roman" w:hAnsi="Times New Roman"/>
          <w:sz w:val="18"/>
          <w:szCs w:val="18"/>
        </w:rPr>
        <w:t>euCA</w:t>
      </w:r>
      <w:proofErr w:type="spellEnd"/>
      <w:r w:rsidRPr="0052756B">
        <w:rPr>
          <w:rFonts w:ascii="Times New Roman" w:hAnsi="Times New Roman"/>
          <w:sz w:val="18"/>
          <w:szCs w:val="18"/>
        </w:rPr>
        <w:t xml:space="preserve"> will not be introduced in NR. </w:t>
      </w:r>
    </w:p>
    <w:p w14:paraId="72AB7837" w14:textId="77777777" w:rsidR="0052756B" w:rsidRPr="0052756B" w:rsidRDefault="0052756B" w:rsidP="000353FC">
      <w:pPr>
        <w:pStyle w:val="ListParagraph"/>
        <w:widowControl w:val="0"/>
        <w:numPr>
          <w:ilvl w:val="0"/>
          <w:numId w:val="18"/>
        </w:numPr>
        <w:spacing w:after="0"/>
        <w:ind w:left="567" w:right="1253"/>
        <w:contextualSpacing w:val="0"/>
        <w:rPr>
          <w:rFonts w:ascii="Times New Roman" w:hAnsi="Times New Roman"/>
          <w:sz w:val="18"/>
          <w:szCs w:val="18"/>
        </w:rPr>
      </w:pPr>
      <w:r w:rsidRPr="0052756B">
        <w:rPr>
          <w:rFonts w:ascii="Times New Roman" w:hAnsi="Times New Roman"/>
          <w:sz w:val="18"/>
          <w:szCs w:val="18"/>
        </w:rPr>
        <w:t xml:space="preserve">‘dormancy’ </w:t>
      </w:r>
      <w:proofErr w:type="spellStart"/>
      <w:r w:rsidRPr="0052756B">
        <w:rPr>
          <w:rFonts w:ascii="Times New Roman" w:hAnsi="Times New Roman"/>
          <w:sz w:val="18"/>
          <w:szCs w:val="18"/>
        </w:rPr>
        <w:t>behaviour</w:t>
      </w:r>
      <w:proofErr w:type="spellEnd"/>
      <w:r w:rsidRPr="0052756B">
        <w:rPr>
          <w:rFonts w:ascii="Times New Roman" w:hAnsi="Times New Roman"/>
          <w:sz w:val="18"/>
          <w:szCs w:val="18"/>
        </w:rPr>
        <w:t xml:space="preserve"> will be studied as a solution for fast return to SCell </w:t>
      </w:r>
      <w:proofErr w:type="spellStart"/>
      <w:r w:rsidRPr="0052756B">
        <w:rPr>
          <w:rFonts w:ascii="Times New Roman" w:hAnsi="Times New Roman"/>
          <w:sz w:val="18"/>
          <w:szCs w:val="18"/>
        </w:rPr>
        <w:t>utilisation</w:t>
      </w:r>
      <w:proofErr w:type="spellEnd"/>
      <w:r w:rsidRPr="0052756B">
        <w:rPr>
          <w:rFonts w:ascii="Times New Roman" w:hAnsi="Times New Roman"/>
          <w:sz w:val="18"/>
          <w:szCs w:val="18"/>
        </w:rPr>
        <w:t xml:space="preserve"> for data transfer. The 'dormancy' </w:t>
      </w:r>
      <w:proofErr w:type="spellStart"/>
      <w:r w:rsidRPr="0052756B">
        <w:rPr>
          <w:rFonts w:ascii="Times New Roman" w:hAnsi="Times New Roman"/>
          <w:sz w:val="18"/>
          <w:szCs w:val="18"/>
        </w:rPr>
        <w:t>behaviour</w:t>
      </w:r>
      <w:proofErr w:type="spellEnd"/>
      <w:r w:rsidRPr="0052756B">
        <w:rPr>
          <w:rFonts w:ascii="Times New Roman" w:hAnsi="Times New Roman"/>
          <w:sz w:val="18"/>
          <w:szCs w:val="18"/>
        </w:rPr>
        <w:t xml:space="preserve"> implies that the UE stops monitoring PDCCH but continues other activities such as CSI measurements, AGC and beam management. RAN1/4 input required on feasibility and benefit.</w:t>
      </w:r>
    </w:p>
    <w:p w14:paraId="372FDB47" w14:textId="77777777" w:rsidR="0052756B" w:rsidRPr="0052756B" w:rsidRDefault="0052756B" w:rsidP="000353FC">
      <w:pPr>
        <w:pStyle w:val="ListParagraph"/>
        <w:widowControl w:val="0"/>
        <w:numPr>
          <w:ilvl w:val="0"/>
          <w:numId w:val="18"/>
        </w:numPr>
        <w:spacing w:after="0"/>
        <w:ind w:left="567" w:right="1253"/>
        <w:contextualSpacing w:val="0"/>
        <w:rPr>
          <w:rFonts w:ascii="Times New Roman" w:hAnsi="Times New Roman"/>
          <w:sz w:val="18"/>
          <w:szCs w:val="18"/>
        </w:rPr>
      </w:pPr>
      <w:r w:rsidRPr="0052756B">
        <w:rPr>
          <w:rFonts w:ascii="Times New Roman" w:hAnsi="Times New Roman"/>
          <w:sz w:val="18"/>
          <w:szCs w:val="18"/>
        </w:rPr>
        <w:t>Temporary RS resources at SCell activation will be studied as a solution for fast SCell activation. RAN1/4 input required on feasibility and benefit.</w:t>
      </w:r>
    </w:p>
    <w:p w14:paraId="41FC1207" w14:textId="4A771480" w:rsidR="0052756B" w:rsidRPr="0052756B" w:rsidRDefault="0052756B" w:rsidP="000353FC">
      <w:pPr>
        <w:pStyle w:val="ListParagraph"/>
        <w:widowControl w:val="0"/>
        <w:numPr>
          <w:ilvl w:val="0"/>
          <w:numId w:val="18"/>
        </w:numPr>
        <w:spacing w:after="0"/>
        <w:ind w:left="567" w:right="1253"/>
        <w:contextualSpacing w:val="0"/>
        <w:rPr>
          <w:rFonts w:ascii="Times New Roman" w:hAnsi="Times New Roman"/>
          <w:sz w:val="18"/>
          <w:szCs w:val="18"/>
        </w:rPr>
      </w:pPr>
      <w:r w:rsidRPr="0052756B">
        <w:rPr>
          <w:rFonts w:ascii="Times New Roman" w:hAnsi="Times New Roman"/>
          <w:sz w:val="18"/>
          <w:szCs w:val="18"/>
        </w:rPr>
        <w:t xml:space="preserve">Sent an LS to RAN1/4 to request input for the dormancy </w:t>
      </w:r>
      <w:proofErr w:type="spellStart"/>
      <w:r w:rsidRPr="0052756B">
        <w:rPr>
          <w:rFonts w:ascii="Times New Roman" w:hAnsi="Times New Roman"/>
          <w:sz w:val="18"/>
          <w:szCs w:val="18"/>
        </w:rPr>
        <w:t>behaviour</w:t>
      </w:r>
      <w:proofErr w:type="spellEnd"/>
      <w:r w:rsidRPr="0052756B">
        <w:rPr>
          <w:rFonts w:ascii="Times New Roman" w:hAnsi="Times New Roman"/>
          <w:sz w:val="18"/>
          <w:szCs w:val="18"/>
        </w:rPr>
        <w:t xml:space="preserve"> and the denser RS approach (</w:t>
      </w:r>
      <w:hyperlink r:id="rId7" w:history="1">
        <w:r>
          <w:rPr>
            <w:rStyle w:val="Hyperlink"/>
            <w:rFonts w:ascii="Times New Roman" w:hAnsi="Times New Roman"/>
            <w:sz w:val="18"/>
            <w:szCs w:val="18"/>
          </w:rPr>
          <w:t>R2-1908483</w:t>
        </w:r>
      </w:hyperlink>
      <w:r w:rsidRPr="0052756B">
        <w:rPr>
          <w:rFonts w:ascii="Times New Roman" w:hAnsi="Times New Roman"/>
          <w:sz w:val="18"/>
          <w:szCs w:val="18"/>
        </w:rPr>
        <w:t>)</w:t>
      </w:r>
    </w:p>
    <w:p w14:paraId="7E4C6B35" w14:textId="77777777" w:rsidR="0052756B" w:rsidRPr="0052756B" w:rsidRDefault="0052756B" w:rsidP="000353FC">
      <w:pPr>
        <w:pStyle w:val="ListParagraph"/>
        <w:widowControl w:val="0"/>
        <w:numPr>
          <w:ilvl w:val="0"/>
          <w:numId w:val="18"/>
        </w:numPr>
        <w:spacing w:after="0"/>
        <w:ind w:left="567" w:right="1253"/>
        <w:contextualSpacing w:val="0"/>
        <w:rPr>
          <w:rFonts w:ascii="Times New Roman" w:hAnsi="Times New Roman"/>
          <w:sz w:val="18"/>
          <w:szCs w:val="18"/>
        </w:rPr>
      </w:pPr>
      <w:r w:rsidRPr="0052756B">
        <w:rPr>
          <w:rFonts w:ascii="Times New Roman" w:hAnsi="Times New Roman"/>
          <w:sz w:val="18"/>
          <w:szCs w:val="18"/>
        </w:rPr>
        <w:t>An email discussion to be held to progress the work on SCG and MCG SCell configuration:</w:t>
      </w:r>
    </w:p>
    <w:p w14:paraId="54B9DA32" w14:textId="77777777" w:rsidR="0052756B" w:rsidRPr="0052756B" w:rsidRDefault="0052756B" w:rsidP="000353FC">
      <w:pPr>
        <w:pStyle w:val="Doc-title"/>
        <w:numPr>
          <w:ilvl w:val="1"/>
          <w:numId w:val="18"/>
        </w:numPr>
        <w:ind w:left="731" w:right="1253"/>
        <w:rPr>
          <w:rFonts w:ascii="Times New Roman" w:hAnsi="Times New Roman"/>
          <w:sz w:val="18"/>
          <w:szCs w:val="18"/>
        </w:rPr>
      </w:pPr>
      <w:r w:rsidRPr="0052756B">
        <w:rPr>
          <w:rFonts w:ascii="Times New Roman" w:hAnsi="Times New Roman"/>
          <w:sz w:val="18"/>
          <w:szCs w:val="18"/>
        </w:rPr>
        <w:t>[106#</w:t>
      </w:r>
      <w:proofErr w:type="gramStart"/>
      <w:r w:rsidRPr="0052756B">
        <w:rPr>
          <w:rFonts w:ascii="Times New Roman" w:hAnsi="Times New Roman"/>
          <w:sz w:val="18"/>
          <w:szCs w:val="18"/>
        </w:rPr>
        <w:t>38][</w:t>
      </w:r>
      <w:proofErr w:type="gramEnd"/>
      <w:r w:rsidRPr="0052756B">
        <w:rPr>
          <w:rFonts w:ascii="Times New Roman" w:hAnsi="Times New Roman"/>
          <w:sz w:val="18"/>
          <w:szCs w:val="18"/>
        </w:rPr>
        <w:t>NR/DCCA] SCG and MCG SCell Configuration with RRC Resume (Ericsson)</w:t>
      </w:r>
    </w:p>
    <w:p w14:paraId="78F4996F" w14:textId="77777777" w:rsidR="0052756B" w:rsidRPr="0052756B" w:rsidRDefault="0052756B" w:rsidP="000353FC">
      <w:pPr>
        <w:pStyle w:val="Doc-text2"/>
        <w:numPr>
          <w:ilvl w:val="2"/>
          <w:numId w:val="18"/>
        </w:numPr>
        <w:ind w:left="1451" w:right="1253"/>
        <w:rPr>
          <w:rFonts w:ascii="Times New Roman" w:hAnsi="Times New Roman"/>
          <w:sz w:val="18"/>
          <w:szCs w:val="18"/>
        </w:rPr>
      </w:pPr>
      <w:r w:rsidRPr="0052756B">
        <w:rPr>
          <w:rFonts w:ascii="Times New Roman" w:hAnsi="Times New Roman"/>
          <w:sz w:val="18"/>
          <w:szCs w:val="18"/>
        </w:rPr>
        <w:t>Progress the discussion of maintaining SCG and MCG SCell Configuration in RRC Resume and providing an SCG and MCG SCell configuration in RRC Resume for both LTE and NR. The discussion should aim to understand potential benefits.</w:t>
      </w:r>
    </w:p>
    <w:p w14:paraId="5AAF3F65" w14:textId="77777777" w:rsidR="0052756B" w:rsidRPr="0052756B" w:rsidRDefault="0052756B" w:rsidP="000353FC">
      <w:pPr>
        <w:pStyle w:val="Doc-text2"/>
        <w:numPr>
          <w:ilvl w:val="2"/>
          <w:numId w:val="18"/>
        </w:numPr>
        <w:ind w:left="1451" w:right="1253"/>
        <w:rPr>
          <w:rFonts w:ascii="Times New Roman" w:hAnsi="Times New Roman"/>
          <w:sz w:val="18"/>
          <w:szCs w:val="18"/>
        </w:rPr>
      </w:pPr>
      <w:r w:rsidRPr="0052756B">
        <w:rPr>
          <w:rFonts w:ascii="Times New Roman" w:hAnsi="Times New Roman"/>
          <w:i/>
          <w:sz w:val="18"/>
          <w:szCs w:val="18"/>
        </w:rPr>
        <w:t>Intended outcome:</w:t>
      </w:r>
      <w:r w:rsidRPr="0052756B">
        <w:rPr>
          <w:rFonts w:ascii="Times New Roman" w:hAnsi="Times New Roman"/>
          <w:sz w:val="18"/>
          <w:szCs w:val="18"/>
        </w:rPr>
        <w:t xml:space="preserve"> Report to next meeting</w:t>
      </w:r>
    </w:p>
    <w:p w14:paraId="101FDA24" w14:textId="77777777" w:rsidR="0052756B" w:rsidRPr="0052756B" w:rsidRDefault="0052756B" w:rsidP="00235609">
      <w:pPr>
        <w:pStyle w:val="Doc-text2"/>
        <w:numPr>
          <w:ilvl w:val="2"/>
          <w:numId w:val="18"/>
        </w:numPr>
        <w:spacing w:after="200"/>
        <w:ind w:left="1446" w:right="1253" w:hanging="357"/>
        <w:rPr>
          <w:rFonts w:ascii="Times New Roman" w:hAnsi="Times New Roman"/>
          <w:sz w:val="18"/>
          <w:szCs w:val="18"/>
        </w:rPr>
      </w:pPr>
      <w:r w:rsidRPr="0052756B">
        <w:rPr>
          <w:rFonts w:ascii="Times New Roman" w:hAnsi="Times New Roman"/>
          <w:i/>
          <w:sz w:val="18"/>
          <w:szCs w:val="18"/>
        </w:rPr>
        <w:t>Deadline:</w:t>
      </w:r>
      <w:r w:rsidRPr="0052756B">
        <w:rPr>
          <w:rFonts w:ascii="Times New Roman" w:hAnsi="Times New Roman"/>
          <w:sz w:val="18"/>
          <w:szCs w:val="18"/>
        </w:rPr>
        <w:t xml:space="preserve">  Thursday 2019-08-08</w:t>
      </w:r>
    </w:p>
    <w:p w14:paraId="21FC9A4D" w14:textId="0D4DEF4D" w:rsidR="0052756B" w:rsidRDefault="00235609" w:rsidP="000353FC">
      <w:pPr>
        <w:ind w:right="1253"/>
        <w:rPr>
          <w:lang w:val="en-GB" w:eastAsia="zh-CN"/>
        </w:rPr>
      </w:pPr>
      <w:r>
        <w:rPr>
          <w:lang w:val="en-GB" w:eastAsia="zh-CN"/>
        </w:rPr>
        <w:lastRenderedPageBreak/>
        <w:t>The</w:t>
      </w:r>
      <w:r w:rsidR="00A62047">
        <w:rPr>
          <w:lang w:val="en-GB" w:eastAsia="zh-CN"/>
        </w:rPr>
        <w:t>re</w:t>
      </w:r>
      <w:r>
        <w:rPr>
          <w:lang w:val="en-GB" w:eastAsia="zh-CN"/>
        </w:rPr>
        <w:t xml:space="preserve"> is a pending question from RAN1 to RAN4 about the SCell activation delay, i.e. whether the activation delay can be shortened, and why it is longer than the BWP switching delay [</w:t>
      </w:r>
      <w:r w:rsidR="001B4C9C">
        <w:rPr>
          <w:lang w:val="en-GB" w:eastAsia="zh-CN"/>
        </w:rPr>
        <w:t>2</w:t>
      </w:r>
      <w:r>
        <w:rPr>
          <w:lang w:val="en-GB" w:eastAsia="zh-CN"/>
        </w:rPr>
        <w:t xml:space="preserve">]. </w:t>
      </w:r>
    </w:p>
    <w:p w14:paraId="6EF025AC" w14:textId="77777777" w:rsidR="00805635" w:rsidRPr="00CC4070" w:rsidRDefault="00805635" w:rsidP="00BA360D">
      <w:pPr>
        <w:ind w:right="1253"/>
        <w:rPr>
          <w:b/>
          <w:u w:val="single"/>
          <w:lang w:eastAsia="zh-CN"/>
        </w:rPr>
      </w:pPr>
      <w:r w:rsidRPr="00CC4070">
        <w:rPr>
          <w:b/>
          <w:u w:val="single"/>
          <w:lang w:eastAsia="zh-CN"/>
        </w:rPr>
        <w:t>UE assistance information in LTE</w:t>
      </w:r>
    </w:p>
    <w:p w14:paraId="0DE23046" w14:textId="27022BD2" w:rsidR="00805635" w:rsidRDefault="00805635" w:rsidP="00BA360D">
      <w:pPr>
        <w:ind w:right="1253"/>
        <w:rPr>
          <w:lang w:eastAsia="zh-CN"/>
        </w:rPr>
      </w:pPr>
      <w:r>
        <w:rPr>
          <w:lang w:eastAsia="zh-CN"/>
        </w:rPr>
        <w:t xml:space="preserve">The UE assistance information, </w:t>
      </w:r>
      <w:r w:rsidR="0080335C">
        <w:rPr>
          <w:lang w:eastAsia="zh-CN"/>
        </w:rPr>
        <w:t xml:space="preserve">i.e. </w:t>
      </w:r>
      <w:r w:rsidR="00C83CAF">
        <w:rPr>
          <w:lang w:eastAsia="zh-CN"/>
        </w:rPr>
        <w:t xml:space="preserve">bandwidth preference and </w:t>
      </w:r>
      <w:r w:rsidR="002B0AB1">
        <w:rPr>
          <w:lang w:eastAsia="zh-CN"/>
        </w:rPr>
        <w:t>overheating</w:t>
      </w:r>
      <w:r w:rsidR="00C83CAF">
        <w:rPr>
          <w:lang w:eastAsia="zh-CN"/>
        </w:rPr>
        <w:t xml:space="preserve">, which are </w:t>
      </w:r>
      <w:r>
        <w:rPr>
          <w:lang w:eastAsia="zh-CN"/>
        </w:rPr>
        <w:t xml:space="preserve">(somewhat) related to SCell configuration, </w:t>
      </w:r>
      <w:r w:rsidR="00E26525">
        <w:rPr>
          <w:lang w:eastAsia="zh-CN"/>
        </w:rPr>
        <w:t>are</w:t>
      </w:r>
      <w:r>
        <w:rPr>
          <w:lang w:eastAsia="zh-CN"/>
        </w:rPr>
        <w:t xml:space="preserve"> shortly discussed</w:t>
      </w:r>
      <w:r w:rsidR="00F0292C">
        <w:rPr>
          <w:lang w:eastAsia="zh-CN"/>
        </w:rPr>
        <w:t xml:space="preserve"> here</w:t>
      </w:r>
      <w:r>
        <w:rPr>
          <w:lang w:eastAsia="zh-CN"/>
        </w:rPr>
        <w:t xml:space="preserve">: </w:t>
      </w:r>
    </w:p>
    <w:p w14:paraId="05E9825F" w14:textId="5A418A91" w:rsidR="00FC23A9" w:rsidRPr="00BA360D" w:rsidRDefault="002B0AB1" w:rsidP="00BA360D">
      <w:pPr>
        <w:ind w:right="1253"/>
      </w:pPr>
      <w:r>
        <w:t xml:space="preserve">A UE supporting CE mode may send its preference on maximum PDSCH/PUSCH bandwidth to assist RRC reconfiguration by </w:t>
      </w:r>
      <w:r w:rsidR="000E7DB5">
        <w:t xml:space="preserve">the </w:t>
      </w:r>
      <w:proofErr w:type="spellStart"/>
      <w:r>
        <w:t>eNB</w:t>
      </w:r>
      <w:proofErr w:type="spellEnd"/>
      <w:r>
        <w:t xml:space="preserve"> [</w:t>
      </w:r>
      <w:r w:rsidR="001B4C9C">
        <w:t>3</w:t>
      </w:r>
      <w:r>
        <w:t>-</w:t>
      </w:r>
      <w:r w:rsidR="001B4C9C">
        <w:t>5</w:t>
      </w:r>
      <w:r>
        <w:t xml:space="preserve">]. </w:t>
      </w:r>
      <w:r w:rsidR="001322AC">
        <w:t>The UE preference for the maximum configured bandwidth was motivated to reduce power consumption, i.e. when the UE does not require a large bandwidth, or when</w:t>
      </w:r>
      <w:r w:rsidR="000E7DB5">
        <w:t xml:space="preserve"> the UE is</w:t>
      </w:r>
      <w:r w:rsidR="001322AC">
        <w:t xml:space="preserve"> in poor coverage conditions </w:t>
      </w:r>
      <w:r w:rsidR="000E7DB5">
        <w:t>or when</w:t>
      </w:r>
      <w:r w:rsidR="001322AC">
        <w:t xml:space="preserve"> the </w:t>
      </w:r>
      <w:r w:rsidR="001322AC" w:rsidRPr="00BA360D">
        <w:t>UE does not benefit from a large bandwidth [</w:t>
      </w:r>
      <w:r w:rsidR="001B4C9C">
        <w:t>6</w:t>
      </w:r>
      <w:r w:rsidR="001322AC" w:rsidRPr="00BA360D">
        <w:t xml:space="preserve">].  </w:t>
      </w:r>
      <w:r w:rsidR="00FC23A9" w:rsidRPr="00BA360D">
        <w:rPr>
          <w:lang w:val="en-GB"/>
        </w:rPr>
        <w:t>When configured to provide</w:t>
      </w:r>
      <w:r w:rsidR="001322AC" w:rsidRPr="00BA360D">
        <w:rPr>
          <w:lang w:val="en-GB"/>
        </w:rPr>
        <w:t xml:space="preserve"> maximum bandwidth preference </w:t>
      </w:r>
      <w:r w:rsidR="00FC23A9" w:rsidRPr="00BA360D">
        <w:rPr>
          <w:lang w:val="en-GB"/>
        </w:rPr>
        <w:t xml:space="preserve">the UE may indicate </w:t>
      </w:r>
      <w:r w:rsidR="001322AC" w:rsidRPr="00BA360D">
        <w:rPr>
          <w:lang w:val="en-GB"/>
        </w:rPr>
        <w:t>its preferred maximum bandwidth configuration for UL and/or DL</w:t>
      </w:r>
      <w:r w:rsidR="00FC23A9" w:rsidRPr="00BA360D">
        <w:rPr>
          <w:lang w:val="en-GB"/>
        </w:rPr>
        <w:t xml:space="preserve">. The UE indicates </w:t>
      </w:r>
      <w:r w:rsidR="00BA360D" w:rsidRPr="00BA360D">
        <w:rPr>
          <w:lang w:val="en-GB"/>
        </w:rPr>
        <w:t>preferred maximum bandwidth</w:t>
      </w:r>
      <w:r w:rsidR="00FC23A9" w:rsidRPr="00BA360D">
        <w:rPr>
          <w:lang w:val="en-GB"/>
        </w:rPr>
        <w:t xml:space="preserve"> after configuration, and upon change </w:t>
      </w:r>
      <w:r w:rsidR="000E7DB5">
        <w:rPr>
          <w:lang w:val="en-GB"/>
        </w:rPr>
        <w:t>provided that</w:t>
      </w:r>
      <w:r w:rsidR="00FC23A9" w:rsidRPr="00BA360D">
        <w:rPr>
          <w:lang w:val="en-GB"/>
        </w:rPr>
        <w:t xml:space="preserve"> </w:t>
      </w:r>
      <w:proofErr w:type="spellStart"/>
      <w:r w:rsidR="00BA360D" w:rsidRPr="00BA360D">
        <w:rPr>
          <w:i/>
          <w:lang w:val="en-GB"/>
        </w:rPr>
        <w:t>bw-PreferenceIndicationTimer</w:t>
      </w:r>
      <w:proofErr w:type="spellEnd"/>
      <w:r w:rsidR="00FC23A9" w:rsidRPr="00BA360D">
        <w:rPr>
          <w:lang w:val="en-GB"/>
        </w:rPr>
        <w:t xml:space="preserve"> (T34</w:t>
      </w:r>
      <w:r w:rsidR="00BA360D" w:rsidRPr="00BA360D">
        <w:rPr>
          <w:lang w:val="en-GB"/>
        </w:rPr>
        <w:t>1</w:t>
      </w:r>
      <w:r w:rsidR="00FC23A9" w:rsidRPr="00BA360D">
        <w:rPr>
          <w:lang w:val="en-GB"/>
        </w:rPr>
        <w:t>) is not running (range {0, 0.5, 1, 2, 5, 10, 20, 30, 60, 90, 120, 300, 600} sec), see section 5.6.10 in 36.331. If the UE has sent UE assistance less than 1 sec prior to handover, then the UE re-transmits the UE assistance info after handover.</w:t>
      </w:r>
    </w:p>
    <w:p w14:paraId="370996C3" w14:textId="3CD8A072" w:rsidR="00FC23A9" w:rsidRPr="00FC6CC7" w:rsidRDefault="002145E2" w:rsidP="00BA360D">
      <w:pPr>
        <w:ind w:right="1253"/>
      </w:pPr>
      <w:r>
        <w:rPr>
          <w:lang w:val="en-GB"/>
        </w:rPr>
        <w:t xml:space="preserve">In the context of UE overheating the UE can indicate when it gets overheated, or when it is no longer </w:t>
      </w:r>
      <w:r w:rsidRPr="00FC6CC7">
        <w:rPr>
          <w:lang w:val="en-GB"/>
        </w:rPr>
        <w:t>overheated [</w:t>
      </w:r>
      <w:r w:rsidR="001B4C9C">
        <w:rPr>
          <w:lang w:val="en-GB"/>
        </w:rPr>
        <w:t>7</w:t>
      </w:r>
      <w:r w:rsidRPr="00FC6CC7">
        <w:rPr>
          <w:lang w:val="en-GB"/>
        </w:rPr>
        <w:t>-</w:t>
      </w:r>
      <w:r w:rsidR="001B4C9C">
        <w:rPr>
          <w:lang w:val="en-GB"/>
        </w:rPr>
        <w:t>9</w:t>
      </w:r>
      <w:r w:rsidRPr="00FC6CC7">
        <w:rPr>
          <w:lang w:val="en-GB"/>
        </w:rPr>
        <w:t xml:space="preserve">]. The overheating signalling was motivated when the UE is configured for high throughput and suffers from overheating due to </w:t>
      </w:r>
      <w:r w:rsidRPr="00FC6CC7">
        <w:t>high rank MIMO and large numbers of aggregated carriers (</w:t>
      </w:r>
      <w:r w:rsidR="00F960A3">
        <w:t>CA</w:t>
      </w:r>
      <w:r w:rsidRPr="00FC6CC7">
        <w:t>/DC) and/or high modulation scheme [</w:t>
      </w:r>
      <w:r w:rsidR="001B4C9C">
        <w:t>10</w:t>
      </w:r>
      <w:r w:rsidRPr="00FC6CC7">
        <w:t>].</w:t>
      </w:r>
      <w:r w:rsidR="00FC6CC7">
        <w:t xml:space="preserve"> </w:t>
      </w:r>
      <w:r w:rsidR="00FC6CC7" w:rsidRPr="00FC6CC7">
        <w:rPr>
          <w:lang w:eastAsia="zh-CN"/>
        </w:rPr>
        <w:t xml:space="preserve">More specifically, if the UE experiences overheating, the UE can indicate a preference for the DL and UL UE category and the maximum number of </w:t>
      </w:r>
      <w:r w:rsidR="00341AEE">
        <w:rPr>
          <w:lang w:eastAsia="zh-CN"/>
        </w:rPr>
        <w:t xml:space="preserve">configured </w:t>
      </w:r>
      <w:r w:rsidR="00FC6CC7" w:rsidRPr="00FC6CC7">
        <w:rPr>
          <w:lang w:eastAsia="zh-CN"/>
        </w:rPr>
        <w:t xml:space="preserve">SCells </w:t>
      </w:r>
      <w:r w:rsidR="00341AEE">
        <w:rPr>
          <w:lang w:eastAsia="zh-CN"/>
        </w:rPr>
        <w:t>in</w:t>
      </w:r>
      <w:r w:rsidR="00FC6CC7" w:rsidRPr="00FC6CC7">
        <w:rPr>
          <w:lang w:eastAsia="zh-CN"/>
        </w:rPr>
        <w:t xml:space="preserve"> UL and DL</w:t>
      </w:r>
      <w:r w:rsidR="00FC6CC7">
        <w:rPr>
          <w:lang w:eastAsia="zh-CN"/>
        </w:rPr>
        <w:t xml:space="preserve">. The </w:t>
      </w:r>
      <w:r w:rsidR="00FC6CC7" w:rsidRPr="00FC6CC7">
        <w:rPr>
          <w:lang w:eastAsia="zh-CN"/>
        </w:rPr>
        <w:t xml:space="preserve">UE indicates that it no longer experiences overheating by indicating overheating without any preferences. </w:t>
      </w:r>
      <w:r w:rsidR="00FC6CC7" w:rsidRPr="00FC6CC7">
        <w:rPr>
          <w:lang w:val="en-GB"/>
        </w:rPr>
        <w:t xml:space="preserve">The UE is not allowed to send overheating info when </w:t>
      </w:r>
      <w:proofErr w:type="spellStart"/>
      <w:r w:rsidR="00FC6CC7" w:rsidRPr="00FC6CC7">
        <w:rPr>
          <w:i/>
          <w:lang w:val="en-GB"/>
        </w:rPr>
        <w:t>overheatingIndicationProhibitTimer</w:t>
      </w:r>
      <w:proofErr w:type="spellEnd"/>
      <w:r w:rsidR="00FC6CC7" w:rsidRPr="00FC6CC7">
        <w:rPr>
          <w:lang w:eastAsia="zh-CN"/>
        </w:rPr>
        <w:t xml:space="preserve"> (</w:t>
      </w:r>
      <w:r w:rsidR="00FC6CC7" w:rsidRPr="00FC6CC7">
        <w:rPr>
          <w:lang w:val="en-GB"/>
        </w:rPr>
        <w:t>T342</w:t>
      </w:r>
      <w:r w:rsidR="00FC6CC7" w:rsidRPr="00FC6CC7">
        <w:rPr>
          <w:lang w:eastAsia="zh-CN"/>
        </w:rPr>
        <w:t>) is running (</w:t>
      </w:r>
      <w:r w:rsidR="00FC6CC7" w:rsidRPr="00FC6CC7">
        <w:rPr>
          <w:lang w:val="en-GB"/>
        </w:rPr>
        <w:t>range {0, 0.5, 1, 2, 5, 10, 20, 30, 60, 90, 120, 300, 600} sec), see section 5.6.10 in 36.331. If the UE has sent UE assistance less than 1 sec prior to handover, then the UE re-transmits the UE assistance info after handover.</w:t>
      </w:r>
    </w:p>
    <w:p w14:paraId="36A6CDF7" w14:textId="70D413A6" w:rsidR="00805635" w:rsidRDefault="0080335C" w:rsidP="00BA360D">
      <w:pPr>
        <w:ind w:right="1253"/>
        <w:rPr>
          <w:lang w:eastAsia="zh-CN"/>
        </w:rPr>
      </w:pPr>
      <w:r w:rsidRPr="00AB6626">
        <w:rPr>
          <w:lang w:eastAsia="zh-CN"/>
        </w:rPr>
        <w:t xml:space="preserve">UE assistance information </w:t>
      </w:r>
      <w:r>
        <w:rPr>
          <w:lang w:eastAsia="zh-CN"/>
        </w:rPr>
        <w:t>for p</w:t>
      </w:r>
      <w:r w:rsidR="00604345">
        <w:rPr>
          <w:lang w:eastAsia="zh-CN"/>
        </w:rPr>
        <w:t>ower</w:t>
      </w:r>
      <w:r w:rsidR="00805635" w:rsidRPr="00AB6626">
        <w:rPr>
          <w:lang w:eastAsia="zh-CN"/>
        </w:rPr>
        <w:t xml:space="preserve"> preference, </w:t>
      </w:r>
      <w:r w:rsidR="00604345">
        <w:rPr>
          <w:lang w:eastAsia="zh-CN"/>
        </w:rPr>
        <w:t xml:space="preserve">delay budget and </w:t>
      </w:r>
      <w:r w:rsidR="00805635" w:rsidRPr="00AB6626">
        <w:rPr>
          <w:lang w:eastAsia="zh-CN"/>
        </w:rPr>
        <w:t xml:space="preserve">SPS is also supported in LTE, </w:t>
      </w:r>
      <w:r w:rsidR="00805635">
        <w:rPr>
          <w:lang w:eastAsia="zh-CN"/>
        </w:rPr>
        <w:t xml:space="preserve">but they are not related to </w:t>
      </w:r>
      <w:r w:rsidR="00604345">
        <w:rPr>
          <w:lang w:eastAsia="zh-CN"/>
        </w:rPr>
        <w:t>SCell</w:t>
      </w:r>
      <w:r w:rsidR="00805635">
        <w:rPr>
          <w:lang w:eastAsia="zh-CN"/>
        </w:rPr>
        <w:t xml:space="preserve"> configuration.</w:t>
      </w:r>
    </w:p>
    <w:p w14:paraId="38384BDB" w14:textId="77777777" w:rsidR="00805635" w:rsidRPr="00CC4070" w:rsidRDefault="00805635" w:rsidP="00BA360D">
      <w:pPr>
        <w:ind w:right="1253"/>
        <w:rPr>
          <w:b/>
          <w:u w:val="single"/>
          <w:lang w:eastAsia="zh-CN"/>
        </w:rPr>
      </w:pPr>
      <w:r w:rsidRPr="00CC4070">
        <w:rPr>
          <w:b/>
          <w:u w:val="single"/>
          <w:lang w:eastAsia="zh-CN"/>
        </w:rPr>
        <w:t>UE assistance information in NR</w:t>
      </w:r>
    </w:p>
    <w:p w14:paraId="62C2E334" w14:textId="6A8D196C" w:rsidR="00805635" w:rsidRDefault="0080335C" w:rsidP="00BA360D">
      <w:pPr>
        <w:ind w:right="1253"/>
        <w:rPr>
          <w:lang w:eastAsia="zh-CN"/>
        </w:rPr>
      </w:pPr>
      <w:r>
        <w:rPr>
          <w:lang w:eastAsia="zh-CN"/>
        </w:rPr>
        <w:t>UE assistance information for o</w:t>
      </w:r>
      <w:r w:rsidR="00805635">
        <w:rPr>
          <w:lang w:eastAsia="zh-CN"/>
        </w:rPr>
        <w:t xml:space="preserve">verheating </w:t>
      </w:r>
      <w:r w:rsidR="00604345">
        <w:rPr>
          <w:lang w:eastAsia="zh-CN"/>
        </w:rPr>
        <w:t xml:space="preserve">and delay budget </w:t>
      </w:r>
      <w:r w:rsidR="00805635">
        <w:rPr>
          <w:lang w:eastAsia="zh-CN"/>
        </w:rPr>
        <w:t xml:space="preserve">is supported in NR (i.e. </w:t>
      </w:r>
      <w:r w:rsidR="00604345">
        <w:rPr>
          <w:lang w:eastAsia="zh-CN"/>
        </w:rPr>
        <w:t>bandwidth preference</w:t>
      </w:r>
      <w:r w:rsidR="00805635">
        <w:rPr>
          <w:lang w:eastAsia="zh-CN"/>
        </w:rPr>
        <w:t xml:space="preserve"> is not supported in NR).</w:t>
      </w:r>
    </w:p>
    <w:p w14:paraId="5FBEBEF3" w14:textId="1B6BAD30" w:rsidR="00BC7293" w:rsidRPr="001B4C9C" w:rsidRDefault="00AE31FD" w:rsidP="00BA360D">
      <w:pPr>
        <w:ind w:right="1253"/>
        <w:rPr>
          <w:lang w:val="en-GB" w:eastAsia="en-GB"/>
        </w:rPr>
      </w:pPr>
      <w:r>
        <w:rPr>
          <w:lang w:eastAsia="zh-CN"/>
        </w:rPr>
        <w:t xml:space="preserve">The overheating assistance information in NR is similar to the information in LTE, except that UE does not signal the preferred </w:t>
      </w:r>
      <w:r w:rsidRPr="00FC6CC7">
        <w:rPr>
          <w:lang w:eastAsia="zh-CN"/>
        </w:rPr>
        <w:t>DL and UL UE category</w:t>
      </w:r>
      <w:r>
        <w:rPr>
          <w:lang w:eastAsia="zh-CN"/>
        </w:rPr>
        <w:t xml:space="preserve"> (because this does not exist in NR), but the preferred </w:t>
      </w:r>
      <w:r w:rsidR="00BC7293" w:rsidRPr="001B4C9C">
        <w:rPr>
          <w:lang w:eastAsia="zh-CN"/>
        </w:rPr>
        <w:t xml:space="preserve">maximum </w:t>
      </w:r>
      <w:r w:rsidR="00BC7293" w:rsidRPr="001B4C9C">
        <w:rPr>
          <w:lang w:val="en-GB" w:eastAsia="en-GB"/>
        </w:rPr>
        <w:t xml:space="preserve">aggregated bandwidth on all configured carriers including both MCG and SCG (range {0, 10, 20, 30, 40, 50, 60, 80, 100, 200, 300, 400} MHz), and maximum number of MIMO layers per serving cell (range DL {2, 4, 8} and DL {1, 2, 4}). Both preferred parameters to reduce overheating are signalled separately for UL and DL and FR1 and FR2. </w:t>
      </w:r>
    </w:p>
    <w:p w14:paraId="7B0089AA" w14:textId="05D602E9" w:rsidR="004F5B26" w:rsidRDefault="009D725A" w:rsidP="004F5B26">
      <w:pPr>
        <w:pStyle w:val="Heading1"/>
        <w:ind w:right="1253"/>
      </w:pPr>
      <w:r w:rsidRPr="001B4C9C">
        <w:t>Discussion</w:t>
      </w:r>
      <w:bookmarkEnd w:id="1"/>
    </w:p>
    <w:p w14:paraId="71011E15" w14:textId="0D5A32C2" w:rsidR="00EB5F08" w:rsidRPr="001B4C9C" w:rsidRDefault="00EB5F08" w:rsidP="00EB5F08">
      <w:pPr>
        <w:ind w:right="1253"/>
        <w:rPr>
          <w:lang w:val="en-GB" w:eastAsia="zh-CN"/>
        </w:rPr>
      </w:pPr>
      <w:r w:rsidRPr="001B4C9C">
        <w:rPr>
          <w:lang w:val="en-GB" w:eastAsia="zh-CN"/>
        </w:rPr>
        <w:t xml:space="preserve">PDCCH monitoring has been identified as a critical component in the connected mode power consumption. The </w:t>
      </w:r>
      <w:r w:rsidR="00691603">
        <w:rPr>
          <w:lang w:val="en-GB" w:eastAsia="zh-CN"/>
        </w:rPr>
        <w:t xml:space="preserve">PDCCH </w:t>
      </w:r>
      <w:r w:rsidRPr="001B4C9C">
        <w:rPr>
          <w:lang w:val="en-GB" w:eastAsia="zh-CN"/>
        </w:rPr>
        <w:t>power consumption increases with the number of activated SCells</w:t>
      </w:r>
      <w:r>
        <w:rPr>
          <w:lang w:val="en-GB" w:eastAsia="zh-CN"/>
        </w:rPr>
        <w:t xml:space="preserve">, i.e. when the SCell is activated the UE is required to monitor the PDCCH. </w:t>
      </w:r>
      <w:r w:rsidRPr="001B4C9C">
        <w:rPr>
          <w:lang w:val="en-GB" w:eastAsia="zh-CN"/>
        </w:rPr>
        <w:t xml:space="preserve">Furthermore the power consumption in FR2 is higher compared to FR1, </w:t>
      </w:r>
      <w:r>
        <w:rPr>
          <w:lang w:val="en-GB" w:eastAsia="zh-CN"/>
        </w:rPr>
        <w:t xml:space="preserve">due </w:t>
      </w:r>
      <w:r w:rsidRPr="00A36547">
        <w:rPr>
          <w:lang w:val="en-GB" w:eastAsia="zh-CN"/>
        </w:rPr>
        <w:t>to larger bandwidth</w:t>
      </w:r>
      <w:r>
        <w:rPr>
          <w:lang w:val="en-GB" w:eastAsia="zh-CN"/>
        </w:rPr>
        <w:t>s</w:t>
      </w:r>
      <w:r w:rsidRPr="00A36547">
        <w:rPr>
          <w:lang w:val="en-GB" w:eastAsia="zh-CN"/>
        </w:rPr>
        <w:t xml:space="preserve">, baseband processing, PDCCH decoding and </w:t>
      </w:r>
      <w:r>
        <w:rPr>
          <w:lang w:val="en-GB" w:eastAsia="zh-CN"/>
        </w:rPr>
        <w:t>b</w:t>
      </w:r>
      <w:r w:rsidRPr="00A36547">
        <w:rPr>
          <w:lang w:val="en-GB" w:eastAsia="zh-CN"/>
        </w:rPr>
        <w:t xml:space="preserve">eam </w:t>
      </w:r>
      <w:r>
        <w:rPr>
          <w:lang w:val="en-GB" w:eastAsia="zh-CN"/>
        </w:rPr>
        <w:t>m</w:t>
      </w:r>
      <w:r w:rsidRPr="00A36547">
        <w:rPr>
          <w:lang w:val="en-GB" w:eastAsia="zh-CN"/>
        </w:rPr>
        <w:t>anagement</w:t>
      </w:r>
      <w:r>
        <w:rPr>
          <w:lang w:val="en-GB" w:eastAsia="zh-CN"/>
        </w:rPr>
        <w:t xml:space="preserve">, </w:t>
      </w:r>
      <w:r w:rsidRPr="001B4C9C">
        <w:rPr>
          <w:lang w:val="en-GB" w:eastAsia="zh-CN"/>
        </w:rPr>
        <w:t xml:space="preserve">but in FR2 a higher throughput </w:t>
      </w:r>
      <w:r>
        <w:rPr>
          <w:lang w:val="en-GB" w:eastAsia="zh-CN"/>
        </w:rPr>
        <w:t>can</w:t>
      </w:r>
      <w:r w:rsidRPr="001B4C9C">
        <w:rPr>
          <w:lang w:val="en-GB" w:eastAsia="zh-CN"/>
        </w:rPr>
        <w:t xml:space="preserve"> be obtained. </w:t>
      </w:r>
      <w:r>
        <w:rPr>
          <w:lang w:val="en-GB" w:eastAsia="zh-CN"/>
        </w:rPr>
        <w:t>In case of high traffic volumes FR2 is expected to be more power efficient</w:t>
      </w:r>
      <w:r w:rsidR="00691603">
        <w:rPr>
          <w:lang w:val="en-GB" w:eastAsia="zh-CN"/>
        </w:rPr>
        <w:t xml:space="preserve"> than FR1</w:t>
      </w:r>
      <w:r>
        <w:rPr>
          <w:lang w:val="en-GB" w:eastAsia="zh-CN"/>
        </w:rPr>
        <w:t xml:space="preserve">, but to transmit small amount of data FR1 is assumed to be more power efficient. </w:t>
      </w:r>
    </w:p>
    <w:p w14:paraId="0DE2A394" w14:textId="03862B03" w:rsidR="00537E88" w:rsidRDefault="00F410C4" w:rsidP="00537E88">
      <w:pPr>
        <w:ind w:right="1253"/>
        <w:rPr>
          <w:lang w:val="en-GB" w:eastAsia="zh-CN"/>
        </w:rPr>
      </w:pPr>
      <w:r>
        <w:rPr>
          <w:lang w:val="en-GB" w:eastAsia="zh-CN"/>
        </w:rPr>
        <w:lastRenderedPageBreak/>
        <w:t xml:space="preserve">One option is to configure </w:t>
      </w:r>
      <w:r w:rsidR="00537E88">
        <w:rPr>
          <w:lang w:val="en-GB" w:eastAsia="zh-CN"/>
        </w:rPr>
        <w:t xml:space="preserve">SCells </w:t>
      </w:r>
      <w:r w:rsidR="00185E10">
        <w:rPr>
          <w:lang w:val="en-GB" w:eastAsia="zh-CN"/>
        </w:rPr>
        <w:t>based on UE capability</w:t>
      </w:r>
      <w:r w:rsidR="00BB3EB1">
        <w:rPr>
          <w:lang w:val="en-GB" w:eastAsia="zh-CN"/>
        </w:rPr>
        <w:t xml:space="preserve"> (indicated by carrier and band combinations with CA/DC, LTE/NR, FR1/FR2, etc)</w:t>
      </w:r>
      <w:r w:rsidR="00795F5E">
        <w:rPr>
          <w:lang w:val="en-GB" w:eastAsia="zh-CN"/>
        </w:rPr>
        <w:t>,</w:t>
      </w:r>
      <w:r w:rsidR="00537E88">
        <w:rPr>
          <w:lang w:val="en-GB" w:eastAsia="zh-CN"/>
        </w:rPr>
        <w:t xml:space="preserve"> and</w:t>
      </w:r>
      <w:r w:rsidR="00795A3C">
        <w:rPr>
          <w:lang w:val="en-GB" w:eastAsia="zh-CN"/>
        </w:rPr>
        <w:t xml:space="preserve"> </w:t>
      </w:r>
      <w:r w:rsidR="00537E88">
        <w:rPr>
          <w:lang w:val="en-GB" w:eastAsia="zh-CN"/>
        </w:rPr>
        <w:t>put</w:t>
      </w:r>
      <w:r>
        <w:rPr>
          <w:lang w:val="en-GB" w:eastAsia="zh-CN"/>
        </w:rPr>
        <w:t xml:space="preserve"> </w:t>
      </w:r>
      <w:proofErr w:type="spellStart"/>
      <w:r>
        <w:rPr>
          <w:lang w:val="en-GB" w:eastAsia="zh-CN"/>
        </w:rPr>
        <w:t>the</w:t>
      </w:r>
      <w:proofErr w:type="spellEnd"/>
      <w:r>
        <w:rPr>
          <w:lang w:val="en-GB" w:eastAsia="zh-CN"/>
        </w:rPr>
        <w:t xml:space="preserve"> SCells</w:t>
      </w:r>
      <w:r w:rsidR="00537E88">
        <w:rPr>
          <w:lang w:val="en-GB" w:eastAsia="zh-CN"/>
        </w:rPr>
        <w:t xml:space="preserve"> into de-activated state or dormant state (if </w:t>
      </w:r>
      <w:r w:rsidR="00A91E16">
        <w:rPr>
          <w:lang w:val="en-GB" w:eastAsia="zh-CN"/>
        </w:rPr>
        <w:t>supported</w:t>
      </w:r>
      <w:r w:rsidR="00537E88">
        <w:rPr>
          <w:lang w:val="en-GB" w:eastAsia="zh-CN"/>
        </w:rPr>
        <w:t>)</w:t>
      </w:r>
      <w:r w:rsidR="00185E10">
        <w:rPr>
          <w:lang w:val="en-GB" w:eastAsia="zh-CN"/>
        </w:rPr>
        <w:t xml:space="preserve"> upon configuration</w:t>
      </w:r>
      <w:r w:rsidR="00BB3EB1">
        <w:rPr>
          <w:lang w:val="en-GB" w:eastAsia="zh-CN"/>
        </w:rPr>
        <w:t xml:space="preserve">. </w:t>
      </w:r>
      <w:r w:rsidR="00537E88">
        <w:rPr>
          <w:lang w:val="en-GB" w:eastAsia="zh-CN"/>
        </w:rPr>
        <w:t>When the SCell is de-activated/dormant the UE is not required monitor PDCCH, which is the main power consuming factor. In de-activated state the UE is still required to perform RRM measurements, and in dormant state the UE is also required to perform CSI</w:t>
      </w:r>
      <w:r w:rsidR="00A91E16">
        <w:rPr>
          <w:lang w:val="en-GB" w:eastAsia="zh-CN"/>
        </w:rPr>
        <w:t>-RS</w:t>
      </w:r>
      <w:r w:rsidR="00537E88">
        <w:rPr>
          <w:lang w:val="en-GB" w:eastAsia="zh-CN"/>
        </w:rPr>
        <w:t xml:space="preserve"> measurements (to enable a fast </w:t>
      </w:r>
      <w:r w:rsidR="00A91E16">
        <w:rPr>
          <w:lang w:val="en-GB" w:eastAsia="zh-CN"/>
        </w:rPr>
        <w:t xml:space="preserve">SCell </w:t>
      </w:r>
      <w:r w:rsidR="00537E88">
        <w:rPr>
          <w:lang w:val="en-GB" w:eastAsia="zh-CN"/>
        </w:rPr>
        <w:t xml:space="preserve">activation again). </w:t>
      </w:r>
    </w:p>
    <w:p w14:paraId="7D17B00A" w14:textId="7D10A91A" w:rsidR="00A91E16" w:rsidRDefault="00A91E16" w:rsidP="00537E88">
      <w:pPr>
        <w:ind w:right="1253"/>
        <w:rPr>
          <w:lang w:val="en-GB" w:eastAsia="zh-CN"/>
        </w:rPr>
      </w:pPr>
      <w:r>
        <w:rPr>
          <w:lang w:val="en-GB" w:eastAsia="zh-CN"/>
        </w:rPr>
        <w:t xml:space="preserve">If we now look at the </w:t>
      </w:r>
      <w:r w:rsidR="00F410C4">
        <w:rPr>
          <w:lang w:val="en-GB" w:eastAsia="zh-CN"/>
        </w:rPr>
        <w:t xml:space="preserve">possible </w:t>
      </w:r>
      <w:r>
        <w:rPr>
          <w:lang w:val="en-GB" w:eastAsia="zh-CN"/>
        </w:rPr>
        <w:t>sequence of events during the life-time of a connection:</w:t>
      </w:r>
    </w:p>
    <w:p w14:paraId="7C8A5C02" w14:textId="77777777" w:rsidR="00537E88" w:rsidRDefault="00537E88" w:rsidP="00537E88">
      <w:pPr>
        <w:pStyle w:val="ListParagraph"/>
        <w:numPr>
          <w:ilvl w:val="0"/>
          <w:numId w:val="32"/>
        </w:numPr>
        <w:ind w:right="1253"/>
        <w:rPr>
          <w:lang w:val="en-GB" w:eastAsia="zh-CN"/>
        </w:rPr>
      </w:pPr>
      <w:r>
        <w:rPr>
          <w:lang w:val="en-GB" w:eastAsia="zh-CN"/>
        </w:rPr>
        <w:t>Connection setup</w:t>
      </w:r>
    </w:p>
    <w:p w14:paraId="62F8B51B" w14:textId="7EAEA707" w:rsidR="00537E88" w:rsidRDefault="00537E88" w:rsidP="00537E88">
      <w:pPr>
        <w:pStyle w:val="ListParagraph"/>
        <w:numPr>
          <w:ilvl w:val="0"/>
          <w:numId w:val="32"/>
        </w:numPr>
        <w:ind w:right="1253"/>
        <w:rPr>
          <w:lang w:val="en-GB" w:eastAsia="zh-CN"/>
        </w:rPr>
      </w:pPr>
      <w:r>
        <w:rPr>
          <w:lang w:val="en-GB" w:eastAsia="zh-CN"/>
        </w:rPr>
        <w:t xml:space="preserve">SCell configuration </w:t>
      </w:r>
      <w:r w:rsidR="00C467B0">
        <w:rPr>
          <w:lang w:val="en-GB" w:eastAsia="zh-CN"/>
        </w:rPr>
        <w:t>and</w:t>
      </w:r>
      <w:r>
        <w:rPr>
          <w:lang w:val="en-GB" w:eastAsia="zh-CN"/>
        </w:rPr>
        <w:t xml:space="preserve"> cDRX config</w:t>
      </w:r>
      <w:r w:rsidR="00A91E16">
        <w:rPr>
          <w:lang w:val="en-GB" w:eastAsia="zh-CN"/>
        </w:rPr>
        <w:t>uration</w:t>
      </w:r>
      <w:r>
        <w:rPr>
          <w:lang w:val="en-GB" w:eastAsia="zh-CN"/>
        </w:rPr>
        <w:t xml:space="preserve">: </w:t>
      </w:r>
    </w:p>
    <w:p w14:paraId="7A48BABA" w14:textId="09F89412" w:rsidR="00537E88" w:rsidRDefault="00537E88" w:rsidP="00537E88">
      <w:pPr>
        <w:pStyle w:val="ListParagraph"/>
        <w:numPr>
          <w:ilvl w:val="1"/>
          <w:numId w:val="32"/>
        </w:numPr>
        <w:ind w:right="1253"/>
        <w:rPr>
          <w:lang w:val="en-GB" w:eastAsia="zh-CN"/>
        </w:rPr>
      </w:pPr>
      <w:r>
        <w:rPr>
          <w:lang w:val="en-GB" w:eastAsia="zh-CN"/>
        </w:rPr>
        <w:t>In</w:t>
      </w:r>
      <w:r w:rsidR="00A91E16">
        <w:rPr>
          <w:lang w:val="en-GB" w:eastAsia="zh-CN"/>
        </w:rPr>
        <w:t>itial configuration in</w:t>
      </w:r>
      <w:r>
        <w:rPr>
          <w:lang w:val="en-GB" w:eastAsia="zh-CN"/>
        </w:rPr>
        <w:t xml:space="preserve"> MSG4 and/or via RRC reconfiguration</w:t>
      </w:r>
    </w:p>
    <w:p w14:paraId="53305D51" w14:textId="4D7BC9CF" w:rsidR="00537E88" w:rsidRDefault="00537E88" w:rsidP="00537E88">
      <w:pPr>
        <w:pStyle w:val="ListParagraph"/>
        <w:numPr>
          <w:ilvl w:val="1"/>
          <w:numId w:val="32"/>
        </w:numPr>
        <w:ind w:right="1253"/>
        <w:rPr>
          <w:lang w:val="en-GB" w:eastAsia="zh-CN"/>
        </w:rPr>
      </w:pPr>
      <w:r>
        <w:rPr>
          <w:lang w:val="en-GB" w:eastAsia="zh-CN"/>
        </w:rPr>
        <w:t>SCell</w:t>
      </w:r>
      <w:r w:rsidR="0047043F">
        <w:rPr>
          <w:lang w:val="en-GB" w:eastAsia="zh-CN"/>
        </w:rPr>
        <w:t>s</w:t>
      </w:r>
      <w:r>
        <w:rPr>
          <w:lang w:val="en-GB" w:eastAsia="zh-CN"/>
        </w:rPr>
        <w:t xml:space="preserve"> </w:t>
      </w:r>
      <w:r w:rsidR="00923352">
        <w:rPr>
          <w:lang w:val="en-GB" w:eastAsia="zh-CN"/>
        </w:rPr>
        <w:t>are</w:t>
      </w:r>
      <w:r>
        <w:rPr>
          <w:lang w:val="en-GB" w:eastAsia="zh-CN"/>
        </w:rPr>
        <w:t xml:space="preserve"> de-activated</w:t>
      </w:r>
      <w:r w:rsidR="00F410C4">
        <w:rPr>
          <w:lang w:val="en-GB" w:eastAsia="zh-CN"/>
        </w:rPr>
        <w:t>/</w:t>
      </w:r>
      <w:r w:rsidR="00A91E16">
        <w:rPr>
          <w:lang w:val="en-GB" w:eastAsia="zh-CN"/>
        </w:rPr>
        <w:t>dormant</w:t>
      </w:r>
      <w:r w:rsidR="00923352">
        <w:rPr>
          <w:lang w:val="en-GB" w:eastAsia="zh-CN"/>
        </w:rPr>
        <w:t xml:space="preserve"> after</w:t>
      </w:r>
      <w:r>
        <w:rPr>
          <w:lang w:val="en-GB" w:eastAsia="zh-CN"/>
        </w:rPr>
        <w:t xml:space="preserve"> configuration</w:t>
      </w:r>
    </w:p>
    <w:p w14:paraId="0178CE10" w14:textId="3B12F2BF" w:rsidR="00537E88" w:rsidRDefault="00537E88" w:rsidP="00537E88">
      <w:pPr>
        <w:pStyle w:val="ListParagraph"/>
        <w:numPr>
          <w:ilvl w:val="0"/>
          <w:numId w:val="32"/>
        </w:numPr>
        <w:ind w:right="1253"/>
        <w:rPr>
          <w:lang w:val="en-GB" w:eastAsia="zh-CN"/>
        </w:rPr>
      </w:pPr>
      <w:r>
        <w:rPr>
          <w:lang w:val="en-GB" w:eastAsia="zh-CN"/>
        </w:rPr>
        <w:t>SCell</w:t>
      </w:r>
      <w:r w:rsidR="00A91E16">
        <w:rPr>
          <w:lang w:val="en-GB" w:eastAsia="zh-CN"/>
        </w:rPr>
        <w:t>s</w:t>
      </w:r>
      <w:r>
        <w:rPr>
          <w:lang w:val="en-GB" w:eastAsia="zh-CN"/>
        </w:rPr>
        <w:t xml:space="preserve"> are activated </w:t>
      </w:r>
      <w:r w:rsidR="00F410C4" w:rsidRPr="00F410C4">
        <w:rPr>
          <w:lang w:val="en-GB" w:eastAsia="zh-CN"/>
        </w:rPr>
        <w:sym w:font="Wingdings" w:char="F0F3"/>
      </w:r>
      <w:r w:rsidR="00F410C4">
        <w:rPr>
          <w:lang w:val="en-GB" w:eastAsia="zh-CN"/>
        </w:rPr>
        <w:t xml:space="preserve"> </w:t>
      </w:r>
      <w:r>
        <w:rPr>
          <w:lang w:val="en-GB" w:eastAsia="zh-CN"/>
        </w:rPr>
        <w:t>de-activated/</w:t>
      </w:r>
      <w:r w:rsidR="00A91E16">
        <w:rPr>
          <w:lang w:val="en-GB" w:eastAsia="zh-CN"/>
        </w:rPr>
        <w:t>dormant</w:t>
      </w:r>
      <w:r>
        <w:rPr>
          <w:lang w:val="en-GB" w:eastAsia="zh-CN"/>
        </w:rPr>
        <w:t xml:space="preserve"> dynamically during the connection based on the </w:t>
      </w:r>
      <w:r w:rsidR="0047043F">
        <w:rPr>
          <w:lang w:val="en-GB" w:eastAsia="zh-CN"/>
        </w:rPr>
        <w:t>changing</w:t>
      </w:r>
      <w:r>
        <w:rPr>
          <w:lang w:val="en-GB" w:eastAsia="zh-CN"/>
        </w:rPr>
        <w:t xml:space="preserve"> traffic demand:</w:t>
      </w:r>
    </w:p>
    <w:p w14:paraId="1285E2EE" w14:textId="77777777" w:rsidR="00537E88" w:rsidRDefault="00537E88" w:rsidP="00537E88">
      <w:pPr>
        <w:pStyle w:val="ListParagraph"/>
        <w:numPr>
          <w:ilvl w:val="1"/>
          <w:numId w:val="32"/>
        </w:numPr>
        <w:ind w:right="1253"/>
        <w:rPr>
          <w:lang w:val="en-GB" w:eastAsia="zh-CN"/>
        </w:rPr>
      </w:pPr>
      <w:r>
        <w:rPr>
          <w:lang w:val="en-GB" w:eastAsia="zh-CN"/>
        </w:rPr>
        <w:t>BSR reporting from the UE</w:t>
      </w:r>
    </w:p>
    <w:p w14:paraId="355F70E5" w14:textId="77777777" w:rsidR="00537E88" w:rsidRDefault="00537E88" w:rsidP="00537E88">
      <w:pPr>
        <w:pStyle w:val="ListParagraph"/>
        <w:numPr>
          <w:ilvl w:val="1"/>
          <w:numId w:val="32"/>
        </w:numPr>
        <w:ind w:right="1253"/>
        <w:rPr>
          <w:lang w:val="sv-SE" w:eastAsia="zh-CN"/>
        </w:rPr>
      </w:pPr>
      <w:r w:rsidRPr="00A25F59">
        <w:rPr>
          <w:lang w:val="sv-SE" w:eastAsia="zh-CN"/>
        </w:rPr>
        <w:t>DL buffer status in gNB/eN</w:t>
      </w:r>
      <w:r>
        <w:rPr>
          <w:lang w:val="sv-SE" w:eastAsia="zh-CN"/>
        </w:rPr>
        <w:t>B</w:t>
      </w:r>
    </w:p>
    <w:p w14:paraId="297ADB85" w14:textId="7842DEF0" w:rsidR="00537E88" w:rsidRDefault="00537E88" w:rsidP="00537E88">
      <w:pPr>
        <w:pStyle w:val="ListParagraph"/>
        <w:numPr>
          <w:ilvl w:val="0"/>
          <w:numId w:val="32"/>
        </w:numPr>
        <w:ind w:right="1253"/>
        <w:rPr>
          <w:lang w:val="en-GB" w:eastAsia="zh-CN"/>
        </w:rPr>
      </w:pPr>
      <w:r w:rsidRPr="00A25F59">
        <w:rPr>
          <w:lang w:val="en-GB" w:eastAsia="zh-CN"/>
        </w:rPr>
        <w:t xml:space="preserve">SCells </w:t>
      </w:r>
      <w:r>
        <w:rPr>
          <w:lang w:val="en-GB" w:eastAsia="zh-CN"/>
        </w:rPr>
        <w:t>of</w:t>
      </w:r>
      <w:r w:rsidRPr="00A25F59">
        <w:rPr>
          <w:lang w:val="en-GB" w:eastAsia="zh-CN"/>
        </w:rPr>
        <w:t xml:space="preserve"> the cell group enter DRX </w:t>
      </w:r>
      <w:r>
        <w:rPr>
          <w:lang w:val="en-GB" w:eastAsia="zh-CN"/>
        </w:rPr>
        <w:t xml:space="preserve">based </w:t>
      </w:r>
      <w:r w:rsidR="00A91E16">
        <w:rPr>
          <w:lang w:val="en-GB" w:eastAsia="zh-CN"/>
        </w:rPr>
        <w:t>after</w:t>
      </w:r>
      <w:r>
        <w:rPr>
          <w:lang w:val="en-GB" w:eastAsia="zh-CN"/>
        </w:rPr>
        <w:t xml:space="preserve"> data inactivity:</w:t>
      </w:r>
    </w:p>
    <w:p w14:paraId="694442BC" w14:textId="77777777" w:rsidR="00537E88" w:rsidRPr="00A25F59" w:rsidRDefault="00537E88" w:rsidP="00537E88">
      <w:pPr>
        <w:pStyle w:val="ListParagraph"/>
        <w:numPr>
          <w:ilvl w:val="1"/>
          <w:numId w:val="32"/>
        </w:numPr>
        <w:ind w:right="1253"/>
        <w:rPr>
          <w:lang w:val="en-GB" w:eastAsia="zh-CN"/>
        </w:rPr>
      </w:pPr>
      <w:r>
        <w:rPr>
          <w:lang w:val="en-GB" w:eastAsia="zh-CN"/>
        </w:rPr>
        <w:t xml:space="preserve">UE only monitors PDCCH during </w:t>
      </w:r>
      <w:r w:rsidRPr="0047043F">
        <w:rPr>
          <w:i/>
          <w:lang w:val="en-GB" w:eastAsia="zh-CN"/>
        </w:rPr>
        <w:t>OnDuration</w:t>
      </w:r>
      <w:r>
        <w:rPr>
          <w:lang w:val="en-GB" w:eastAsia="zh-CN"/>
        </w:rPr>
        <w:t xml:space="preserve"> (in NR when WUS is detected)</w:t>
      </w:r>
    </w:p>
    <w:p w14:paraId="3525FDD9" w14:textId="77777777" w:rsidR="0047043F" w:rsidRDefault="0047043F" w:rsidP="00537E88">
      <w:pPr>
        <w:pStyle w:val="ListParagraph"/>
        <w:numPr>
          <w:ilvl w:val="0"/>
          <w:numId w:val="32"/>
        </w:numPr>
        <w:ind w:right="1253"/>
        <w:rPr>
          <w:lang w:val="en-GB" w:eastAsia="zh-CN"/>
        </w:rPr>
      </w:pPr>
      <w:r>
        <w:rPr>
          <w:lang w:val="en-GB" w:eastAsia="zh-CN"/>
        </w:rPr>
        <w:t>Connection release:</w:t>
      </w:r>
    </w:p>
    <w:p w14:paraId="03CB4DC8" w14:textId="7A8D8DCF" w:rsidR="0047043F" w:rsidRDefault="0047043F" w:rsidP="0047043F">
      <w:pPr>
        <w:pStyle w:val="ListParagraph"/>
        <w:numPr>
          <w:ilvl w:val="1"/>
          <w:numId w:val="32"/>
        </w:numPr>
        <w:ind w:right="1253"/>
        <w:rPr>
          <w:lang w:val="en-GB" w:eastAsia="zh-CN"/>
        </w:rPr>
      </w:pPr>
      <w:r>
        <w:rPr>
          <w:lang w:val="en-GB" w:eastAsia="zh-CN"/>
        </w:rPr>
        <w:t>When there is no more data after some time (NW inactivity timer)</w:t>
      </w:r>
    </w:p>
    <w:p w14:paraId="7AC11E71" w14:textId="7DC01C07" w:rsidR="00537E88" w:rsidRPr="00A25F59" w:rsidRDefault="0047043F" w:rsidP="0047043F">
      <w:pPr>
        <w:pStyle w:val="ListParagraph"/>
        <w:numPr>
          <w:ilvl w:val="1"/>
          <w:numId w:val="32"/>
        </w:numPr>
        <w:ind w:right="1253"/>
        <w:rPr>
          <w:lang w:val="en-GB" w:eastAsia="zh-CN"/>
        </w:rPr>
      </w:pPr>
      <w:r>
        <w:rPr>
          <w:lang w:val="en-GB" w:eastAsia="zh-CN"/>
        </w:rPr>
        <w:t>UE</w:t>
      </w:r>
      <w:r w:rsidR="00537E88">
        <w:rPr>
          <w:lang w:val="en-GB" w:eastAsia="zh-CN"/>
        </w:rPr>
        <w:t xml:space="preserve"> indicate</w:t>
      </w:r>
      <w:r>
        <w:rPr>
          <w:lang w:val="en-GB" w:eastAsia="zh-CN"/>
        </w:rPr>
        <w:t>s</w:t>
      </w:r>
      <w:r w:rsidR="00537E88">
        <w:rPr>
          <w:lang w:val="en-GB" w:eastAsia="zh-CN"/>
        </w:rPr>
        <w:t xml:space="preserve"> </w:t>
      </w:r>
      <w:r>
        <w:rPr>
          <w:lang w:val="en-GB" w:eastAsia="zh-CN"/>
        </w:rPr>
        <w:t>that it does not expect more data in the near future (RAI)</w:t>
      </w:r>
    </w:p>
    <w:p w14:paraId="73C0A417" w14:textId="391F75A2" w:rsidR="00794BF5" w:rsidRPr="00794BF5" w:rsidRDefault="00794BF5" w:rsidP="00537E88">
      <w:pPr>
        <w:ind w:right="1253"/>
        <w:rPr>
          <w:b/>
          <w:u w:val="single"/>
          <w:lang w:val="en-GB" w:eastAsia="zh-CN"/>
        </w:rPr>
      </w:pPr>
      <w:r w:rsidRPr="00794BF5">
        <w:rPr>
          <w:b/>
          <w:u w:val="single"/>
          <w:lang w:val="en-GB" w:eastAsia="zh-CN"/>
        </w:rPr>
        <w:t xml:space="preserve">Activation </w:t>
      </w:r>
      <w:r w:rsidR="00F410C4" w:rsidRPr="00F410C4">
        <w:rPr>
          <w:b/>
          <w:u w:val="single"/>
          <w:lang w:val="en-GB" w:eastAsia="zh-CN"/>
        </w:rPr>
        <w:sym w:font="Wingdings" w:char="F0F3"/>
      </w:r>
      <w:r w:rsidRPr="00794BF5">
        <w:rPr>
          <w:b/>
          <w:u w:val="single"/>
          <w:lang w:val="en-GB" w:eastAsia="zh-CN"/>
        </w:rPr>
        <w:t xml:space="preserve"> de-activation/</w:t>
      </w:r>
      <w:r w:rsidR="00A91E16">
        <w:rPr>
          <w:b/>
          <w:u w:val="single"/>
          <w:lang w:val="en-GB" w:eastAsia="zh-CN"/>
        </w:rPr>
        <w:t>dormant</w:t>
      </w:r>
    </w:p>
    <w:p w14:paraId="1606A23C" w14:textId="145122EB" w:rsidR="00BB3EB1" w:rsidRDefault="00A91E16" w:rsidP="00537E88">
      <w:pPr>
        <w:ind w:right="1253"/>
        <w:rPr>
          <w:lang w:val="en-GB" w:eastAsia="zh-CN"/>
        </w:rPr>
      </w:pPr>
      <w:r>
        <w:rPr>
          <w:lang w:val="en-GB" w:eastAsia="zh-CN"/>
        </w:rPr>
        <w:t>The</w:t>
      </w:r>
      <w:r w:rsidR="00BB3EB1">
        <w:rPr>
          <w:lang w:val="en-GB" w:eastAsia="zh-CN"/>
        </w:rPr>
        <w:t xml:space="preserve"> gNB/</w:t>
      </w:r>
      <w:proofErr w:type="spellStart"/>
      <w:r w:rsidR="00BB3EB1">
        <w:rPr>
          <w:lang w:val="en-GB" w:eastAsia="zh-CN"/>
        </w:rPr>
        <w:t>eNB</w:t>
      </w:r>
      <w:proofErr w:type="spellEnd"/>
      <w:r w:rsidR="00BB3EB1">
        <w:rPr>
          <w:lang w:val="en-GB" w:eastAsia="zh-CN"/>
        </w:rPr>
        <w:t xml:space="preserve"> can perform dynamic </w:t>
      </w:r>
      <w:r w:rsidR="00BB3EB1">
        <w:rPr>
          <w:szCs w:val="20"/>
          <w:lang w:val="en-GB" w:eastAsia="zh-CN"/>
        </w:rPr>
        <w:t>activation/de-activation/</w:t>
      </w:r>
      <w:r>
        <w:rPr>
          <w:szCs w:val="20"/>
          <w:lang w:val="en-GB" w:eastAsia="zh-CN"/>
        </w:rPr>
        <w:t>dormant</w:t>
      </w:r>
      <w:r w:rsidR="00BB3EB1">
        <w:rPr>
          <w:szCs w:val="20"/>
          <w:lang w:val="en-GB" w:eastAsia="zh-CN"/>
        </w:rPr>
        <w:t xml:space="preserve"> of SCells based on the reported BSR from the UE, and the DL buffer status in the gNB/</w:t>
      </w:r>
      <w:proofErr w:type="spellStart"/>
      <w:r w:rsidR="00BB3EB1">
        <w:rPr>
          <w:szCs w:val="20"/>
          <w:lang w:val="en-GB" w:eastAsia="zh-CN"/>
        </w:rPr>
        <w:t>eNB</w:t>
      </w:r>
      <w:proofErr w:type="spellEnd"/>
      <w:r w:rsidR="00BB3EB1">
        <w:rPr>
          <w:szCs w:val="20"/>
          <w:lang w:val="en-GB" w:eastAsia="zh-CN"/>
        </w:rPr>
        <w:t>, i.e. there is no need for UE assistance information to change SCell state:</w:t>
      </w:r>
    </w:p>
    <w:p w14:paraId="4F69F2A7" w14:textId="3E2A9C18" w:rsidR="00A91E16" w:rsidRDefault="00BB3EB1" w:rsidP="00BB3EB1">
      <w:pPr>
        <w:ind w:right="1253"/>
        <w:rPr>
          <w:szCs w:val="20"/>
          <w:lang w:val="en-GB" w:eastAsia="zh-CN"/>
        </w:rPr>
      </w:pPr>
      <w:r>
        <w:rPr>
          <w:b/>
          <w:szCs w:val="20"/>
          <w:lang w:val="en-GB" w:eastAsia="zh-CN"/>
        </w:rPr>
        <w:t>Observation 1</w:t>
      </w:r>
      <w:r w:rsidRPr="005C008B">
        <w:rPr>
          <w:szCs w:val="20"/>
          <w:lang w:val="en-GB" w:eastAsia="zh-CN"/>
        </w:rPr>
        <w:t xml:space="preserve">: </w:t>
      </w:r>
      <w:r w:rsidR="00A91E16">
        <w:rPr>
          <w:szCs w:val="20"/>
          <w:lang w:val="en-GB" w:eastAsia="zh-CN"/>
        </w:rPr>
        <w:t xml:space="preserve">Based on BSR reporting and DL buffer status the </w:t>
      </w:r>
      <w:proofErr w:type="spellStart"/>
      <w:r w:rsidR="00A91E16">
        <w:rPr>
          <w:szCs w:val="20"/>
          <w:lang w:val="en-GB" w:eastAsia="zh-CN"/>
        </w:rPr>
        <w:t>eNB</w:t>
      </w:r>
      <w:proofErr w:type="spellEnd"/>
      <w:r w:rsidR="00A91E16">
        <w:rPr>
          <w:szCs w:val="20"/>
          <w:lang w:val="en-GB" w:eastAsia="zh-CN"/>
        </w:rPr>
        <w:t xml:space="preserve">/gNB can configure the </w:t>
      </w:r>
      <w:proofErr w:type="spellStart"/>
      <w:r w:rsidR="00A91E16">
        <w:rPr>
          <w:szCs w:val="20"/>
          <w:lang w:val="en-GB" w:eastAsia="zh-CN"/>
        </w:rPr>
        <w:t>Scell</w:t>
      </w:r>
      <w:proofErr w:type="spellEnd"/>
      <w:r w:rsidR="00A91E16">
        <w:rPr>
          <w:szCs w:val="20"/>
          <w:lang w:val="en-GB" w:eastAsia="zh-CN"/>
        </w:rPr>
        <w:t xml:space="preserve"> state (activated, de-activated, dormant), i.e. no further UE assistance info is needed.</w:t>
      </w:r>
    </w:p>
    <w:p w14:paraId="60F82F4E" w14:textId="3FE1D9FA" w:rsidR="00794BF5" w:rsidRPr="00794BF5" w:rsidRDefault="00794BF5" w:rsidP="00BB3EB1">
      <w:pPr>
        <w:ind w:right="1253"/>
        <w:rPr>
          <w:b/>
          <w:szCs w:val="20"/>
          <w:u w:val="single"/>
          <w:lang w:val="en-GB" w:eastAsia="zh-CN"/>
        </w:rPr>
      </w:pPr>
      <w:r w:rsidRPr="00794BF5">
        <w:rPr>
          <w:b/>
          <w:szCs w:val="20"/>
          <w:u w:val="single"/>
          <w:lang w:val="en-GB" w:eastAsia="zh-CN"/>
        </w:rPr>
        <w:t>cDRX</w:t>
      </w:r>
    </w:p>
    <w:p w14:paraId="00A7C87C" w14:textId="050C588C" w:rsidR="003D7731" w:rsidRPr="003D7731" w:rsidRDefault="003D7731" w:rsidP="003D7731">
      <w:pPr>
        <w:ind w:right="1253"/>
        <w:rPr>
          <w:szCs w:val="20"/>
          <w:lang w:val="en-GB" w:eastAsia="zh-CN"/>
        </w:rPr>
      </w:pPr>
      <w:r>
        <w:rPr>
          <w:lang w:val="en-GB" w:eastAsia="zh-CN"/>
        </w:rPr>
        <w:t xml:space="preserve">When cDRX is configured, the UE </w:t>
      </w:r>
      <w:r w:rsidR="00513E55">
        <w:rPr>
          <w:lang w:val="en-GB" w:eastAsia="zh-CN"/>
        </w:rPr>
        <w:t>enters</w:t>
      </w:r>
      <w:r>
        <w:rPr>
          <w:lang w:val="en-GB" w:eastAsia="zh-CN"/>
        </w:rPr>
        <w:t xml:space="preserve"> DRX when there has been data inactivity for some time for the cells belonging to the same cell group</w:t>
      </w:r>
      <w:r w:rsidR="00565253">
        <w:rPr>
          <w:lang w:val="en-GB" w:eastAsia="zh-CN"/>
        </w:rPr>
        <w:t>/MAC entity</w:t>
      </w:r>
      <w:r>
        <w:rPr>
          <w:lang w:val="en-GB" w:eastAsia="zh-CN"/>
        </w:rPr>
        <w:t>. When a connection drops into DRX this does not necessarily imply that the UE is over-configured</w:t>
      </w:r>
      <w:r w:rsidR="00396CE1">
        <w:rPr>
          <w:lang w:val="en-GB" w:eastAsia="zh-CN"/>
        </w:rPr>
        <w:t>, i.e. there are too many SCell</w:t>
      </w:r>
      <w:r w:rsidR="00565253">
        <w:rPr>
          <w:lang w:val="en-GB" w:eastAsia="zh-CN"/>
        </w:rPr>
        <w:t>s configured</w:t>
      </w:r>
      <w:r w:rsidR="008C502C">
        <w:rPr>
          <w:lang w:val="en-GB" w:eastAsia="zh-CN"/>
        </w:rPr>
        <w:t xml:space="preserve">. </w:t>
      </w:r>
      <w:r w:rsidR="00565253">
        <w:rPr>
          <w:lang w:val="en-GB" w:eastAsia="zh-CN"/>
        </w:rPr>
        <w:t>S</w:t>
      </w:r>
      <w:r>
        <w:rPr>
          <w:lang w:val="en-GB" w:eastAsia="zh-CN"/>
        </w:rPr>
        <w:t xml:space="preserve">leep periods </w:t>
      </w:r>
      <w:r w:rsidR="00396CE1">
        <w:rPr>
          <w:lang w:val="en-GB" w:eastAsia="zh-CN"/>
        </w:rPr>
        <w:t xml:space="preserve">naturally arise </w:t>
      </w:r>
      <w:r>
        <w:rPr>
          <w:lang w:val="en-GB" w:eastAsia="zh-CN"/>
        </w:rPr>
        <w:t xml:space="preserve">during a connection due to the </w:t>
      </w:r>
      <w:r w:rsidR="00396CE1">
        <w:rPr>
          <w:lang w:val="en-GB" w:eastAsia="zh-CN"/>
        </w:rPr>
        <w:t>traffic arrival pattern</w:t>
      </w:r>
      <w:r>
        <w:rPr>
          <w:lang w:val="en-GB" w:eastAsia="zh-CN"/>
        </w:rPr>
        <w:t xml:space="preserve">: </w:t>
      </w:r>
    </w:p>
    <w:p w14:paraId="53FDA1DA" w14:textId="133F2A0B" w:rsidR="00204362" w:rsidRDefault="00204362" w:rsidP="00204362">
      <w:pPr>
        <w:ind w:right="1253"/>
        <w:rPr>
          <w:lang w:val="en-GB" w:eastAsia="zh-CN"/>
        </w:rPr>
      </w:pPr>
      <w:r w:rsidRPr="00AE1D1B">
        <w:rPr>
          <w:b/>
          <w:lang w:val="en-GB" w:eastAsia="zh-CN"/>
        </w:rPr>
        <w:t>Observation 2</w:t>
      </w:r>
      <w:r>
        <w:rPr>
          <w:lang w:val="en-GB" w:eastAsia="zh-CN"/>
        </w:rPr>
        <w:t xml:space="preserve">: It is assumed that cDRX operates on a shorter time scale compared to SCell activation </w:t>
      </w:r>
      <w:r w:rsidR="00DA6A04" w:rsidRPr="00DA6A04">
        <w:rPr>
          <w:szCs w:val="20"/>
          <w:lang w:val="en-GB" w:eastAsia="zh-CN"/>
        </w:rPr>
        <w:sym w:font="Wingdings" w:char="F0F3"/>
      </w:r>
      <w:r>
        <w:rPr>
          <w:lang w:val="en-GB" w:eastAsia="zh-CN"/>
        </w:rPr>
        <w:t xml:space="preserve"> de-activation/</w:t>
      </w:r>
      <w:r w:rsidR="00A91E16">
        <w:rPr>
          <w:szCs w:val="20"/>
          <w:lang w:val="en-GB" w:eastAsia="zh-CN"/>
        </w:rPr>
        <w:t>dormant</w:t>
      </w:r>
      <w:r>
        <w:rPr>
          <w:lang w:val="en-GB" w:eastAsia="zh-CN"/>
        </w:rPr>
        <w:t xml:space="preserve">, and </w:t>
      </w:r>
      <w:r w:rsidR="008C502C">
        <w:rPr>
          <w:lang w:val="en-GB" w:eastAsia="zh-CN"/>
        </w:rPr>
        <w:t xml:space="preserve">that the UE enters DRX dependent on the </w:t>
      </w:r>
      <w:r>
        <w:rPr>
          <w:lang w:val="en-GB" w:eastAsia="zh-CN"/>
        </w:rPr>
        <w:t>traffic arrival pattern</w:t>
      </w:r>
      <w:r w:rsidR="008C502C">
        <w:rPr>
          <w:lang w:val="en-GB" w:eastAsia="zh-CN"/>
        </w:rPr>
        <w:t xml:space="preserve">. </w:t>
      </w:r>
    </w:p>
    <w:p w14:paraId="5BF3EC66" w14:textId="36F501DB" w:rsidR="003D7731" w:rsidRDefault="003D7731" w:rsidP="003D7731">
      <w:pPr>
        <w:ind w:right="1253"/>
        <w:rPr>
          <w:lang w:val="en-GB" w:eastAsia="zh-CN"/>
        </w:rPr>
      </w:pPr>
      <w:r>
        <w:rPr>
          <w:lang w:val="en-GB" w:eastAsia="zh-CN"/>
        </w:rPr>
        <w:t xml:space="preserve">Sleep periods during a connection can perhaps be reduced, when fewer SCells are configured, but such </w:t>
      </w:r>
      <w:r w:rsidR="00A30957">
        <w:rPr>
          <w:lang w:val="en-GB" w:eastAsia="zh-CN"/>
        </w:rPr>
        <w:t xml:space="preserve">a </w:t>
      </w:r>
      <w:r>
        <w:rPr>
          <w:lang w:val="en-GB" w:eastAsia="zh-CN"/>
        </w:rPr>
        <w:t xml:space="preserve">configuration may not satisfy the latency/QoS requirements of the connection. </w:t>
      </w:r>
    </w:p>
    <w:p w14:paraId="41768ED3" w14:textId="135F08E2" w:rsidR="00794BF5" w:rsidRPr="00794BF5" w:rsidRDefault="00794BF5" w:rsidP="003D7731">
      <w:pPr>
        <w:ind w:right="1253"/>
        <w:rPr>
          <w:b/>
          <w:u w:val="single"/>
          <w:lang w:val="en-GB" w:eastAsia="zh-CN"/>
        </w:rPr>
      </w:pPr>
      <w:r w:rsidRPr="00794BF5">
        <w:rPr>
          <w:b/>
          <w:u w:val="single"/>
          <w:lang w:val="en-GB" w:eastAsia="zh-CN"/>
        </w:rPr>
        <w:t>SCell configuration</w:t>
      </w:r>
    </w:p>
    <w:p w14:paraId="7BAA30D1" w14:textId="400B744A" w:rsidR="0047043F" w:rsidRDefault="0047043F" w:rsidP="00537E88">
      <w:pPr>
        <w:ind w:right="1253"/>
        <w:rPr>
          <w:lang w:val="en-GB" w:eastAsia="zh-CN"/>
        </w:rPr>
      </w:pPr>
      <w:r>
        <w:rPr>
          <w:lang w:val="en-GB" w:eastAsia="zh-CN"/>
        </w:rPr>
        <w:t>In case SCell</w:t>
      </w:r>
      <w:r w:rsidR="00BB3EB1">
        <w:rPr>
          <w:lang w:val="en-GB" w:eastAsia="zh-CN"/>
        </w:rPr>
        <w:t xml:space="preserve">s </w:t>
      </w:r>
      <w:r w:rsidR="00513E55">
        <w:rPr>
          <w:lang w:val="en-GB" w:eastAsia="zh-CN"/>
        </w:rPr>
        <w:t>are configured</w:t>
      </w:r>
      <w:r w:rsidR="00794BF5">
        <w:rPr>
          <w:lang w:val="en-GB" w:eastAsia="zh-CN"/>
        </w:rPr>
        <w:t xml:space="preserve"> in MSG4</w:t>
      </w:r>
      <w:r w:rsidR="00513E55">
        <w:rPr>
          <w:lang w:val="en-GB" w:eastAsia="zh-CN"/>
        </w:rPr>
        <w:t xml:space="preserve"> solely</w:t>
      </w:r>
      <w:r w:rsidR="003D7731">
        <w:rPr>
          <w:lang w:val="en-GB" w:eastAsia="zh-CN"/>
        </w:rPr>
        <w:t xml:space="preserve"> </w:t>
      </w:r>
      <w:r>
        <w:rPr>
          <w:lang w:val="en-GB" w:eastAsia="zh-CN"/>
        </w:rPr>
        <w:t>based on UE capability</w:t>
      </w:r>
      <w:r w:rsidR="00BB3EB1">
        <w:rPr>
          <w:lang w:val="en-GB" w:eastAsia="zh-CN"/>
        </w:rPr>
        <w:t xml:space="preserve">, </w:t>
      </w:r>
      <w:r w:rsidR="00513E55">
        <w:rPr>
          <w:lang w:val="en-GB" w:eastAsia="zh-CN"/>
        </w:rPr>
        <w:t>it is possible that the</w:t>
      </w:r>
      <w:r w:rsidR="00BB3EB1">
        <w:rPr>
          <w:lang w:val="en-GB" w:eastAsia="zh-CN"/>
        </w:rPr>
        <w:t xml:space="preserve"> additional resources</w:t>
      </w:r>
      <w:r w:rsidR="008C502C">
        <w:rPr>
          <w:lang w:val="en-GB" w:eastAsia="zh-CN"/>
        </w:rPr>
        <w:t xml:space="preserve"> configured via SCells</w:t>
      </w:r>
      <w:r w:rsidR="00BB3EB1">
        <w:rPr>
          <w:lang w:val="en-GB" w:eastAsia="zh-CN"/>
        </w:rPr>
        <w:t xml:space="preserve"> are not needed</w:t>
      </w:r>
      <w:r w:rsidR="00794BF5">
        <w:rPr>
          <w:lang w:val="en-GB" w:eastAsia="zh-CN"/>
        </w:rPr>
        <w:t>. T</w:t>
      </w:r>
      <w:r>
        <w:rPr>
          <w:lang w:val="en-GB" w:eastAsia="zh-CN"/>
        </w:rPr>
        <w:t>his is especially a problem when most of the connection</w:t>
      </w:r>
      <w:r w:rsidR="00185E10">
        <w:rPr>
          <w:lang w:val="en-GB" w:eastAsia="zh-CN"/>
        </w:rPr>
        <w:t>s</w:t>
      </w:r>
      <w:r>
        <w:rPr>
          <w:lang w:val="en-GB" w:eastAsia="zh-CN"/>
        </w:rPr>
        <w:t xml:space="preserve"> do not require </w:t>
      </w:r>
      <w:r w:rsidR="00BB3EB1">
        <w:rPr>
          <w:lang w:val="en-GB" w:eastAsia="zh-CN"/>
        </w:rPr>
        <w:t>high bandwidth</w:t>
      </w:r>
      <w:r>
        <w:rPr>
          <w:lang w:val="en-GB" w:eastAsia="zh-CN"/>
        </w:rPr>
        <w:t xml:space="preserve">, which seems to be realistic </w:t>
      </w:r>
      <w:r w:rsidR="008C502C">
        <w:rPr>
          <w:lang w:val="en-GB" w:eastAsia="zh-CN"/>
        </w:rPr>
        <w:t xml:space="preserve">use </w:t>
      </w:r>
      <w:r>
        <w:rPr>
          <w:lang w:val="en-GB" w:eastAsia="zh-CN"/>
        </w:rPr>
        <w:t xml:space="preserve">case in life networks.  </w:t>
      </w:r>
      <w:r w:rsidR="003D7731">
        <w:rPr>
          <w:lang w:val="en-GB" w:eastAsia="zh-CN"/>
        </w:rPr>
        <w:t>I</w:t>
      </w:r>
      <w:r w:rsidR="003D7731" w:rsidRPr="001B4C9C">
        <w:rPr>
          <w:lang w:val="en-GB" w:eastAsia="zh-CN"/>
        </w:rPr>
        <w:t xml:space="preserve">n many cases a connection is setup to carry </w:t>
      </w:r>
      <w:r w:rsidR="003D7731">
        <w:rPr>
          <w:lang w:val="en-GB" w:eastAsia="zh-CN"/>
        </w:rPr>
        <w:t xml:space="preserve">only </w:t>
      </w:r>
      <w:r w:rsidR="003D7731" w:rsidRPr="001B4C9C">
        <w:rPr>
          <w:lang w:val="en-GB" w:eastAsia="zh-CN"/>
        </w:rPr>
        <w:t xml:space="preserve">a small amount of information </w:t>
      </w:r>
      <w:r w:rsidR="008C502C">
        <w:rPr>
          <w:lang w:val="en-GB" w:eastAsia="zh-CN"/>
        </w:rPr>
        <w:t>and</w:t>
      </w:r>
      <w:r w:rsidR="003D7731" w:rsidRPr="001B4C9C">
        <w:rPr>
          <w:lang w:val="en-GB" w:eastAsia="zh-CN"/>
        </w:rPr>
        <w:t xml:space="preserve"> only requires a low bandwidth (app sync). </w:t>
      </w:r>
      <w:r w:rsidR="003D7731">
        <w:rPr>
          <w:lang w:val="en-GB" w:eastAsia="zh-CN"/>
        </w:rPr>
        <w:t xml:space="preserve">In case </w:t>
      </w:r>
      <w:r w:rsidR="008C502C">
        <w:rPr>
          <w:lang w:val="en-GB" w:eastAsia="zh-CN"/>
        </w:rPr>
        <w:t xml:space="preserve">SCell </w:t>
      </w:r>
      <w:r w:rsidR="003D7731">
        <w:rPr>
          <w:lang w:val="en-GB" w:eastAsia="zh-CN"/>
        </w:rPr>
        <w:t>resources are configured based on UE capability, the NW may configure the NR leg with EN-DC, or SCells in FR2, when such configuration is not needed from a traffic/bandwidth perspective</w:t>
      </w:r>
      <w:r w:rsidR="008C502C">
        <w:rPr>
          <w:lang w:val="en-GB" w:eastAsia="zh-CN"/>
        </w:rPr>
        <w:t xml:space="preserve">. </w:t>
      </w:r>
      <w:r w:rsidR="00F960A3">
        <w:rPr>
          <w:lang w:val="en-GB" w:eastAsia="zh-CN"/>
        </w:rPr>
        <w:t>E</w:t>
      </w:r>
      <w:r w:rsidR="008C502C">
        <w:rPr>
          <w:lang w:val="en-GB" w:eastAsia="zh-CN"/>
        </w:rPr>
        <w:t xml:space="preserve">ven when the cells are de-activated/dormant upon configuration </w:t>
      </w:r>
      <w:r w:rsidR="00A30957">
        <w:rPr>
          <w:lang w:val="en-GB" w:eastAsia="zh-CN"/>
        </w:rPr>
        <w:t xml:space="preserve">some </w:t>
      </w:r>
      <w:r w:rsidR="008C502C">
        <w:rPr>
          <w:lang w:val="en-GB" w:eastAsia="zh-CN"/>
        </w:rPr>
        <w:t>power is wasted due to RRM/CSI-RS measurements:</w:t>
      </w:r>
    </w:p>
    <w:p w14:paraId="12752E4C" w14:textId="189B122D" w:rsidR="00AE73FB" w:rsidRDefault="00AE73FB" w:rsidP="00AE73FB">
      <w:pPr>
        <w:ind w:right="1253"/>
        <w:rPr>
          <w:lang w:val="en-GB" w:eastAsia="zh-CN"/>
        </w:rPr>
      </w:pPr>
      <w:r w:rsidRPr="00AE1D1B">
        <w:rPr>
          <w:b/>
          <w:lang w:val="en-GB" w:eastAsia="zh-CN"/>
        </w:rPr>
        <w:lastRenderedPageBreak/>
        <w:t xml:space="preserve">Observation </w:t>
      </w:r>
      <w:r w:rsidR="0040735E">
        <w:rPr>
          <w:b/>
          <w:lang w:val="en-GB" w:eastAsia="zh-CN"/>
        </w:rPr>
        <w:t>3</w:t>
      </w:r>
      <w:r>
        <w:rPr>
          <w:lang w:val="en-GB" w:eastAsia="zh-CN"/>
        </w:rPr>
        <w:t>: In case of small data connections it is inefficient to configure additional resources (via CA/DC, MR-DC, FR1/FR2, …), even when the SCells are de-activated/dormant upon configuration.</w:t>
      </w:r>
    </w:p>
    <w:p w14:paraId="1ED2C7C4" w14:textId="269B1B76" w:rsidR="00B05770" w:rsidRDefault="00B05770" w:rsidP="00A36547">
      <w:pPr>
        <w:ind w:right="1253"/>
        <w:rPr>
          <w:lang w:val="en-GB" w:eastAsia="zh-CN"/>
        </w:rPr>
      </w:pPr>
      <w:r>
        <w:rPr>
          <w:lang w:val="en-GB" w:eastAsia="zh-CN"/>
        </w:rPr>
        <w:t>To avoid over-configuration in MSG4, we propose to introduce an indication in MSG3 to indicate whether the UE would benefit from configuration additional SCell</w:t>
      </w:r>
      <w:r w:rsidR="00A30957">
        <w:rPr>
          <w:lang w:val="en-GB" w:eastAsia="zh-CN"/>
        </w:rPr>
        <w:t>s</w:t>
      </w:r>
      <w:r>
        <w:rPr>
          <w:lang w:val="en-GB" w:eastAsia="zh-CN"/>
        </w:rPr>
        <w:t xml:space="preserve"> (or additional SCell configuration is not considered beneficial, i.e. the serving cell is assumed to be able to carry the traffic): </w:t>
      </w:r>
    </w:p>
    <w:p w14:paraId="539F10D9" w14:textId="2789BF7A" w:rsidR="00BC1C65" w:rsidRPr="005C008B" w:rsidRDefault="00BC1C65" w:rsidP="00BC1C65">
      <w:pPr>
        <w:ind w:right="1253"/>
        <w:rPr>
          <w:szCs w:val="20"/>
          <w:lang w:val="en-GB" w:eastAsia="zh-CN"/>
        </w:rPr>
      </w:pPr>
      <w:r w:rsidRPr="005C008B">
        <w:rPr>
          <w:b/>
          <w:szCs w:val="20"/>
          <w:lang w:val="en-GB" w:eastAsia="zh-CN"/>
        </w:rPr>
        <w:t xml:space="preserve">Proposal </w:t>
      </w:r>
      <w:r>
        <w:rPr>
          <w:b/>
          <w:szCs w:val="20"/>
          <w:lang w:val="en-GB" w:eastAsia="zh-CN"/>
        </w:rPr>
        <w:t>1</w:t>
      </w:r>
      <w:r w:rsidRPr="005C008B">
        <w:rPr>
          <w:szCs w:val="20"/>
          <w:lang w:val="en-GB" w:eastAsia="zh-CN"/>
        </w:rPr>
        <w:t xml:space="preserve">: </w:t>
      </w:r>
      <w:r>
        <w:rPr>
          <w:szCs w:val="20"/>
          <w:lang w:val="en-GB" w:eastAsia="zh-CN"/>
        </w:rPr>
        <w:t xml:space="preserve">RAN2 to discuss the feasibility to introduce an indicator in MSG3 that indicates if the UE </w:t>
      </w:r>
      <w:r w:rsidRPr="00BC1C65">
        <w:rPr>
          <w:b/>
          <w:szCs w:val="20"/>
          <w:lang w:val="en-GB" w:eastAsia="zh-CN"/>
        </w:rPr>
        <w:t>expects</w:t>
      </w:r>
      <w:r>
        <w:rPr>
          <w:szCs w:val="20"/>
          <w:lang w:val="en-GB" w:eastAsia="zh-CN"/>
        </w:rPr>
        <w:t xml:space="preserve"> to benefit from additional SCells</w:t>
      </w:r>
      <w:r w:rsidR="00A30957">
        <w:rPr>
          <w:szCs w:val="20"/>
          <w:lang w:val="en-GB" w:eastAsia="zh-CN"/>
        </w:rPr>
        <w:t xml:space="preserve"> (in addition to the serving cell)</w:t>
      </w:r>
      <w:r>
        <w:rPr>
          <w:szCs w:val="20"/>
          <w:lang w:val="en-GB" w:eastAsia="zh-CN"/>
        </w:rPr>
        <w:t xml:space="preserve"> to be configured for this connection or not.</w:t>
      </w:r>
    </w:p>
    <w:p w14:paraId="09AE1570" w14:textId="02FEAC6D" w:rsidR="00B05770" w:rsidRDefault="00B05770" w:rsidP="00B05770">
      <w:pPr>
        <w:ind w:right="1253"/>
        <w:rPr>
          <w:lang w:val="en-GB" w:eastAsia="zh-CN"/>
        </w:rPr>
      </w:pPr>
      <w:r>
        <w:rPr>
          <w:lang w:val="en-GB" w:eastAsia="zh-CN"/>
        </w:rPr>
        <w:t xml:space="preserve">The </w:t>
      </w:r>
      <w:r w:rsidR="00BC1C65">
        <w:rPr>
          <w:lang w:val="en-GB" w:eastAsia="zh-CN"/>
        </w:rPr>
        <w:t>indicator</w:t>
      </w:r>
      <w:r>
        <w:rPr>
          <w:lang w:val="en-GB" w:eastAsia="zh-CN"/>
        </w:rPr>
        <w:t xml:space="preserve"> above, can alternatively be formulated as: foreground/background traffic expected or delay sensitive or tolerant traffic expected. </w:t>
      </w:r>
    </w:p>
    <w:p w14:paraId="5B36FF62" w14:textId="55716B51" w:rsidR="00AE73FB" w:rsidRDefault="00795F5E" w:rsidP="00A36547">
      <w:pPr>
        <w:ind w:right="1253"/>
        <w:rPr>
          <w:lang w:val="en-GB" w:eastAsia="zh-CN"/>
        </w:rPr>
      </w:pPr>
      <w:r>
        <w:rPr>
          <w:lang w:val="en-GB" w:eastAsia="zh-CN"/>
        </w:rPr>
        <w:t>P</w:t>
      </w:r>
      <w:r w:rsidR="00AE73FB">
        <w:rPr>
          <w:lang w:val="en-GB" w:eastAsia="zh-CN"/>
        </w:rPr>
        <w:t xml:space="preserve">ro-active configuration of SCells </w:t>
      </w:r>
      <w:r w:rsidR="008C502C">
        <w:rPr>
          <w:lang w:val="en-GB" w:eastAsia="zh-CN"/>
        </w:rPr>
        <w:t xml:space="preserve">during connection setup </w:t>
      </w:r>
      <w:r>
        <w:rPr>
          <w:lang w:val="en-GB" w:eastAsia="zh-CN"/>
        </w:rPr>
        <w:t>can be</w:t>
      </w:r>
      <w:r w:rsidR="00AE73FB">
        <w:rPr>
          <w:lang w:val="en-GB" w:eastAsia="zh-CN"/>
        </w:rPr>
        <w:t xml:space="preserve"> efficient when </w:t>
      </w:r>
      <w:r w:rsidR="00A30957">
        <w:rPr>
          <w:lang w:val="en-GB" w:eastAsia="zh-CN"/>
        </w:rPr>
        <w:t>additional SCells</w:t>
      </w:r>
      <w:r w:rsidR="00AE73FB">
        <w:rPr>
          <w:lang w:val="en-GB" w:eastAsia="zh-CN"/>
        </w:rPr>
        <w:t xml:space="preserve"> are expected to be needed</w:t>
      </w:r>
      <w:r w:rsidR="0040735E">
        <w:rPr>
          <w:lang w:val="en-GB" w:eastAsia="zh-CN"/>
        </w:rPr>
        <w:t>. I</w:t>
      </w:r>
      <w:r w:rsidR="00AE73FB">
        <w:rPr>
          <w:lang w:val="en-GB" w:eastAsia="zh-CN"/>
        </w:rPr>
        <w:t>n case SCells are configured later</w:t>
      </w:r>
      <w:r w:rsidR="008C502C" w:rsidRPr="008C502C">
        <w:rPr>
          <w:lang w:val="en-GB" w:eastAsia="zh-CN"/>
        </w:rPr>
        <w:t xml:space="preserve"> </w:t>
      </w:r>
      <w:r w:rsidR="008C502C">
        <w:rPr>
          <w:lang w:val="en-GB" w:eastAsia="zh-CN"/>
        </w:rPr>
        <w:t>via RRC reconfiguration</w:t>
      </w:r>
      <w:r w:rsidR="00AE73FB">
        <w:rPr>
          <w:lang w:val="en-GB" w:eastAsia="zh-CN"/>
        </w:rPr>
        <w:t xml:space="preserve">, </w:t>
      </w:r>
      <w:r w:rsidR="00A30957">
        <w:rPr>
          <w:lang w:val="en-GB" w:eastAsia="zh-CN"/>
        </w:rPr>
        <w:t xml:space="preserve">e.g. </w:t>
      </w:r>
      <w:r w:rsidR="00AE73FB">
        <w:rPr>
          <w:lang w:val="en-GB" w:eastAsia="zh-CN"/>
        </w:rPr>
        <w:t xml:space="preserve">based on BSR reporting and DL buffer size, it will take longer time and thus also more power. </w:t>
      </w:r>
      <w:r w:rsidR="008C502C">
        <w:rPr>
          <w:lang w:val="en-GB" w:eastAsia="zh-CN"/>
        </w:rPr>
        <w:t>Furthermore</w:t>
      </w:r>
      <w:r w:rsidR="00AE73FB">
        <w:rPr>
          <w:lang w:val="en-GB" w:eastAsia="zh-CN"/>
        </w:rPr>
        <w:t xml:space="preserve"> due to internet delay</w:t>
      </w:r>
      <w:r w:rsidR="008C502C">
        <w:rPr>
          <w:lang w:val="en-GB" w:eastAsia="zh-CN"/>
        </w:rPr>
        <w:t>s</w:t>
      </w:r>
      <w:r w:rsidR="00AE73FB">
        <w:rPr>
          <w:lang w:val="en-GB" w:eastAsia="zh-CN"/>
        </w:rPr>
        <w:t>, host response delays, and TCP slow start/congestion avoidance, it may take time for</w:t>
      </w:r>
      <w:r w:rsidR="008C502C">
        <w:rPr>
          <w:lang w:val="en-GB" w:eastAsia="zh-CN"/>
        </w:rPr>
        <w:t xml:space="preserve"> the</w:t>
      </w:r>
      <w:r w:rsidR="00AE73FB">
        <w:rPr>
          <w:lang w:val="en-GB" w:eastAsia="zh-CN"/>
        </w:rPr>
        <w:t xml:space="preserve"> </w:t>
      </w:r>
      <w:r w:rsidR="008C502C">
        <w:rPr>
          <w:lang w:val="en-GB" w:eastAsia="zh-CN"/>
        </w:rPr>
        <w:t xml:space="preserve">UL/DL </w:t>
      </w:r>
      <w:r w:rsidR="00AE73FB">
        <w:rPr>
          <w:lang w:val="en-GB" w:eastAsia="zh-CN"/>
        </w:rPr>
        <w:t xml:space="preserve">buffer to build up and reveal the true traffic demand. </w:t>
      </w:r>
    </w:p>
    <w:p w14:paraId="5CB3A0A7" w14:textId="5176FAD9" w:rsidR="00BC7833" w:rsidRDefault="003D7731" w:rsidP="00794BF5">
      <w:pPr>
        <w:ind w:right="1253"/>
        <w:rPr>
          <w:lang w:val="en-GB" w:eastAsia="zh-CN"/>
        </w:rPr>
      </w:pPr>
      <w:r>
        <w:rPr>
          <w:lang w:val="en-GB" w:eastAsia="zh-CN"/>
        </w:rPr>
        <w:t xml:space="preserve">Thus SCell configuration </w:t>
      </w:r>
      <w:r w:rsidR="00BC7833">
        <w:rPr>
          <w:lang w:val="en-GB" w:eastAsia="zh-CN"/>
        </w:rPr>
        <w:t xml:space="preserve">during setup </w:t>
      </w:r>
      <w:r>
        <w:rPr>
          <w:lang w:val="en-GB" w:eastAsia="zh-CN"/>
        </w:rPr>
        <w:t xml:space="preserve">may be improved when the UE has information about the resources that are </w:t>
      </w:r>
      <w:r w:rsidRPr="00794BF5">
        <w:rPr>
          <w:b/>
          <w:lang w:val="en-GB" w:eastAsia="zh-CN"/>
        </w:rPr>
        <w:t>expected</w:t>
      </w:r>
      <w:r>
        <w:rPr>
          <w:lang w:val="en-GB" w:eastAsia="zh-CN"/>
        </w:rPr>
        <w:t xml:space="preserve"> to be needed for the connection. </w:t>
      </w:r>
      <w:r w:rsidR="00404A97">
        <w:rPr>
          <w:lang w:val="en-GB" w:eastAsia="zh-CN"/>
        </w:rPr>
        <w:t xml:space="preserve">Potentially the NW may </w:t>
      </w:r>
      <w:r w:rsidR="00BC7833">
        <w:rPr>
          <w:lang w:val="en-GB" w:eastAsia="zh-CN"/>
        </w:rPr>
        <w:t xml:space="preserve">also </w:t>
      </w:r>
      <w:r w:rsidR="00404A97">
        <w:rPr>
          <w:lang w:val="en-GB" w:eastAsia="zh-CN"/>
        </w:rPr>
        <w:t xml:space="preserve">have QoS info that can help to determine the </w:t>
      </w:r>
      <w:r w:rsidR="0040735E">
        <w:rPr>
          <w:lang w:val="en-GB" w:eastAsia="zh-CN"/>
        </w:rPr>
        <w:t>required resources as well</w:t>
      </w:r>
      <w:r w:rsidR="00404A97">
        <w:rPr>
          <w:lang w:val="en-GB" w:eastAsia="zh-CN"/>
        </w:rPr>
        <w:t>. But it might be beneficial for the NW to receive UE assistance information during setup to assist the NW to configure the appropriate number of SCells in MSG4</w:t>
      </w:r>
      <w:r w:rsidR="0036012D">
        <w:rPr>
          <w:lang w:val="en-GB" w:eastAsia="zh-CN"/>
        </w:rPr>
        <w:t>. Such UE information should be based on upper layer information, e.g. what of app</w:t>
      </w:r>
      <w:r w:rsidR="00BC7833">
        <w:rPr>
          <w:lang w:val="en-GB" w:eastAsia="zh-CN"/>
        </w:rPr>
        <w:t>lication</w:t>
      </w:r>
      <w:r w:rsidR="0036012D">
        <w:rPr>
          <w:lang w:val="en-GB" w:eastAsia="zh-CN"/>
        </w:rPr>
        <w:t xml:space="preserve">/service </w:t>
      </w:r>
      <w:r w:rsidR="00BC7833">
        <w:rPr>
          <w:lang w:val="en-GB" w:eastAsia="zh-CN"/>
        </w:rPr>
        <w:t>is running on top</w:t>
      </w:r>
      <w:r w:rsidR="00370FEB">
        <w:rPr>
          <w:lang w:val="en-GB" w:eastAsia="zh-CN"/>
        </w:rPr>
        <w:t xml:space="preserve">: </w:t>
      </w:r>
    </w:p>
    <w:p w14:paraId="683BDAEF" w14:textId="77777777" w:rsidR="00BC1C65" w:rsidRDefault="00BC1C65" w:rsidP="00BC1C65">
      <w:pPr>
        <w:ind w:right="1253"/>
        <w:rPr>
          <w:szCs w:val="20"/>
          <w:lang w:val="en-GB" w:eastAsia="zh-CN"/>
        </w:rPr>
      </w:pPr>
      <w:r w:rsidRPr="005C008B">
        <w:rPr>
          <w:b/>
          <w:szCs w:val="20"/>
          <w:lang w:val="en-GB" w:eastAsia="zh-CN"/>
        </w:rPr>
        <w:t xml:space="preserve">Proposal </w:t>
      </w:r>
      <w:r>
        <w:rPr>
          <w:b/>
          <w:szCs w:val="20"/>
          <w:lang w:val="en-GB" w:eastAsia="zh-CN"/>
        </w:rPr>
        <w:t>2</w:t>
      </w:r>
      <w:r w:rsidRPr="005C008B">
        <w:rPr>
          <w:szCs w:val="20"/>
          <w:lang w:val="en-GB" w:eastAsia="zh-CN"/>
        </w:rPr>
        <w:t xml:space="preserve">: RAN2 to evaluate </w:t>
      </w:r>
      <w:r>
        <w:rPr>
          <w:szCs w:val="20"/>
          <w:lang w:val="en-GB" w:eastAsia="zh-CN"/>
        </w:rPr>
        <w:t xml:space="preserve">the benefit of UE assistance information after connection setup, which indicates the UE’s </w:t>
      </w:r>
      <w:r w:rsidRPr="00BC1C65">
        <w:rPr>
          <w:b/>
          <w:szCs w:val="20"/>
          <w:lang w:val="en-GB" w:eastAsia="zh-CN"/>
        </w:rPr>
        <w:t>expected</w:t>
      </w:r>
      <w:r>
        <w:rPr>
          <w:szCs w:val="20"/>
          <w:lang w:val="en-GB" w:eastAsia="zh-CN"/>
        </w:rPr>
        <w:t xml:space="preserve"> traffic demand for the connection, to assist a possible SCell re-configuration (CA, DC, EN-DC, MR-DC, etc). </w:t>
      </w:r>
    </w:p>
    <w:p w14:paraId="648888BB" w14:textId="002AFE3A" w:rsidR="00A30957" w:rsidRDefault="00A30957" w:rsidP="0029043D">
      <w:pPr>
        <w:ind w:right="1253"/>
        <w:rPr>
          <w:szCs w:val="20"/>
          <w:lang w:val="en-GB" w:eastAsia="zh-CN"/>
        </w:rPr>
      </w:pPr>
      <w:r>
        <w:rPr>
          <w:szCs w:val="20"/>
          <w:lang w:val="en-GB" w:eastAsia="zh-CN"/>
        </w:rPr>
        <w:t>RRC signalling is suitable to enable</w:t>
      </w:r>
      <w:r w:rsidR="00D548B7">
        <w:rPr>
          <w:szCs w:val="20"/>
          <w:lang w:val="en-GB" w:eastAsia="zh-CN"/>
        </w:rPr>
        <w:t xml:space="preserve"> semi-static </w:t>
      </w:r>
      <w:r>
        <w:rPr>
          <w:szCs w:val="20"/>
          <w:lang w:val="en-GB" w:eastAsia="zh-CN"/>
        </w:rPr>
        <w:t>adaptation</w:t>
      </w:r>
      <w:r w:rsidR="00D548B7">
        <w:rPr>
          <w:szCs w:val="20"/>
          <w:lang w:val="en-GB" w:eastAsia="zh-CN"/>
        </w:rPr>
        <w:t xml:space="preserve">, e.g. when new service is started or stopped. We do not think that the </w:t>
      </w:r>
      <w:r>
        <w:rPr>
          <w:szCs w:val="20"/>
          <w:lang w:val="en-GB" w:eastAsia="zh-CN"/>
        </w:rPr>
        <w:t>RRC signalling is suitable to adapt to individual traffic bursts:</w:t>
      </w:r>
    </w:p>
    <w:p w14:paraId="6B6E5919" w14:textId="39AF1202" w:rsidR="0047043F" w:rsidRDefault="00A30957" w:rsidP="0047043F">
      <w:pPr>
        <w:ind w:right="1253"/>
        <w:rPr>
          <w:lang w:val="en-GB" w:eastAsia="zh-CN"/>
        </w:rPr>
      </w:pPr>
      <w:r>
        <w:rPr>
          <w:szCs w:val="20"/>
          <w:lang w:val="en-GB" w:eastAsia="zh-CN"/>
        </w:rPr>
        <w:t xml:space="preserve">To signal the </w:t>
      </w:r>
      <w:r w:rsidR="00022E63">
        <w:rPr>
          <w:szCs w:val="20"/>
          <w:lang w:val="en-GB" w:eastAsia="zh-CN"/>
        </w:rPr>
        <w:t>UE traffic demand / resource needs d</w:t>
      </w:r>
      <w:r w:rsidR="00D548B7">
        <w:rPr>
          <w:szCs w:val="20"/>
          <w:lang w:val="en-GB" w:eastAsia="zh-CN"/>
        </w:rPr>
        <w:t>ifferent metrics have been discussed in the past</w:t>
      </w:r>
      <w:r w:rsidR="0047043F">
        <w:rPr>
          <w:lang w:val="en-GB" w:eastAsia="zh-CN"/>
        </w:rPr>
        <w:t>:</w:t>
      </w:r>
    </w:p>
    <w:p w14:paraId="035D0AFF" w14:textId="2F9CA1EA" w:rsidR="0047043F" w:rsidRPr="00370FEB" w:rsidRDefault="0047043F" w:rsidP="0047043F">
      <w:pPr>
        <w:pStyle w:val="ListParagraph"/>
        <w:numPr>
          <w:ilvl w:val="0"/>
          <w:numId w:val="33"/>
        </w:numPr>
        <w:ind w:right="1253"/>
        <w:rPr>
          <w:lang w:val="en-GB" w:eastAsia="zh-CN"/>
        </w:rPr>
      </w:pPr>
      <w:bookmarkStart w:id="2" w:name="_Hlk16170791"/>
      <w:r w:rsidRPr="00370FEB">
        <w:rPr>
          <w:lang w:val="en-GB" w:eastAsia="zh-CN"/>
        </w:rPr>
        <w:t>Aggregated bandwidth</w:t>
      </w:r>
      <w:r w:rsidR="00185E10" w:rsidRPr="00370FEB">
        <w:rPr>
          <w:lang w:val="en-GB" w:eastAsia="zh-CN"/>
        </w:rPr>
        <w:t xml:space="preserve"> over all configured cells</w:t>
      </w:r>
      <w:r w:rsidRPr="00370FEB">
        <w:rPr>
          <w:lang w:val="en-GB" w:eastAsia="zh-CN"/>
        </w:rPr>
        <w:t xml:space="preserve"> in UL and DL (MHz)</w:t>
      </w:r>
    </w:p>
    <w:p w14:paraId="237B964E" w14:textId="03265D23" w:rsidR="0047043F" w:rsidRPr="00370FEB" w:rsidRDefault="0047043F" w:rsidP="0047043F">
      <w:pPr>
        <w:pStyle w:val="ListParagraph"/>
        <w:numPr>
          <w:ilvl w:val="0"/>
          <w:numId w:val="33"/>
        </w:numPr>
        <w:ind w:right="1253"/>
        <w:rPr>
          <w:lang w:val="en-GB" w:eastAsia="zh-CN"/>
        </w:rPr>
      </w:pPr>
      <w:r w:rsidRPr="00370FEB">
        <w:rPr>
          <w:lang w:val="en-GB" w:eastAsia="zh-CN"/>
        </w:rPr>
        <w:t>Number of Component Carriers</w:t>
      </w:r>
      <w:r w:rsidR="00794BF5" w:rsidRPr="00370FEB">
        <w:rPr>
          <w:lang w:val="en-GB" w:eastAsia="zh-CN"/>
        </w:rPr>
        <w:t xml:space="preserve"> (CC) / SCells</w:t>
      </w:r>
      <w:r w:rsidRPr="00370FEB">
        <w:rPr>
          <w:lang w:val="en-GB" w:eastAsia="zh-CN"/>
        </w:rPr>
        <w:t xml:space="preserve"> (INTEGER)</w:t>
      </w:r>
    </w:p>
    <w:p w14:paraId="5741F49E" w14:textId="74C9AB0C" w:rsidR="0047043F" w:rsidRPr="00370FEB" w:rsidRDefault="0047043F" w:rsidP="0047043F">
      <w:pPr>
        <w:pStyle w:val="ListParagraph"/>
        <w:numPr>
          <w:ilvl w:val="0"/>
          <w:numId w:val="33"/>
        </w:numPr>
        <w:ind w:right="1253"/>
        <w:rPr>
          <w:lang w:val="en-GB" w:eastAsia="zh-CN"/>
        </w:rPr>
      </w:pPr>
      <w:r w:rsidRPr="00370FEB">
        <w:rPr>
          <w:lang w:val="en-GB" w:eastAsia="zh-CN"/>
        </w:rPr>
        <w:t>Preferred</w:t>
      </w:r>
      <w:r w:rsidR="00D548B7">
        <w:rPr>
          <w:lang w:val="en-GB" w:eastAsia="zh-CN"/>
        </w:rPr>
        <w:t>/expected</w:t>
      </w:r>
      <w:r w:rsidRPr="00370FEB">
        <w:rPr>
          <w:lang w:val="en-GB" w:eastAsia="zh-CN"/>
        </w:rPr>
        <w:t xml:space="preserve"> data rate in UL and DL (Mbps)</w:t>
      </w:r>
    </w:p>
    <w:p w14:paraId="185239C7" w14:textId="70C36E35" w:rsidR="0047043F" w:rsidRDefault="0047043F" w:rsidP="0047043F">
      <w:pPr>
        <w:pStyle w:val="ListParagraph"/>
        <w:numPr>
          <w:ilvl w:val="0"/>
          <w:numId w:val="33"/>
        </w:numPr>
        <w:ind w:right="1253"/>
        <w:rPr>
          <w:lang w:val="en-GB" w:eastAsia="zh-CN"/>
        </w:rPr>
      </w:pPr>
      <w:r w:rsidRPr="00370FEB">
        <w:rPr>
          <w:lang w:val="en-GB" w:eastAsia="zh-CN"/>
        </w:rPr>
        <w:t>…</w:t>
      </w:r>
    </w:p>
    <w:p w14:paraId="1467DD58" w14:textId="39405037" w:rsidR="00D548B7" w:rsidRDefault="00D548B7" w:rsidP="00D548B7">
      <w:pPr>
        <w:ind w:right="1253"/>
        <w:rPr>
          <w:lang w:val="en-GB" w:eastAsia="zh-CN"/>
        </w:rPr>
      </w:pPr>
      <w:r>
        <w:rPr>
          <w:lang w:val="en-GB" w:eastAsia="zh-CN"/>
        </w:rPr>
        <w:t xml:space="preserve">In our view the UE should provide an indication that is close to the expected traffic, i.e. expected/preferred data rate in UL and DL. Based on the UE capability, the NW can translate this into a proper </w:t>
      </w:r>
      <w:r w:rsidR="00022E63">
        <w:rPr>
          <w:lang w:val="en-GB" w:eastAsia="zh-CN"/>
        </w:rPr>
        <w:t xml:space="preserve">and more detailed </w:t>
      </w:r>
      <w:r>
        <w:rPr>
          <w:lang w:val="en-GB" w:eastAsia="zh-CN"/>
        </w:rPr>
        <w:t xml:space="preserve">SCell configuration: </w:t>
      </w:r>
    </w:p>
    <w:p w14:paraId="429F4993" w14:textId="330492A6" w:rsidR="00D548B7" w:rsidRDefault="00D548B7" w:rsidP="00D548B7">
      <w:pPr>
        <w:ind w:right="1253"/>
        <w:rPr>
          <w:lang w:val="en-GB" w:eastAsia="zh-CN"/>
        </w:rPr>
      </w:pPr>
      <w:r w:rsidRPr="00D548B7">
        <w:rPr>
          <w:b/>
          <w:lang w:val="en-GB" w:eastAsia="zh-CN"/>
        </w:rPr>
        <w:t>Proposal 3</w:t>
      </w:r>
      <w:r>
        <w:rPr>
          <w:lang w:val="en-GB" w:eastAsia="zh-CN"/>
        </w:rPr>
        <w:t xml:space="preserve">: The UE can indicate a preferred/expected data rate in UL/DL (Mbps) via UE assistance signalling. </w:t>
      </w:r>
    </w:p>
    <w:p w14:paraId="517AC20C" w14:textId="09BA0F5F" w:rsidR="00765089" w:rsidRDefault="00765089" w:rsidP="00D548B7">
      <w:pPr>
        <w:ind w:right="1253"/>
        <w:rPr>
          <w:lang w:val="en-GB" w:eastAsia="zh-CN"/>
        </w:rPr>
      </w:pPr>
      <w:r>
        <w:rPr>
          <w:lang w:val="en-GB" w:eastAsia="zh-CN"/>
        </w:rPr>
        <w:t xml:space="preserve">In our view the UE should indicate this on the primary cell of the cell group. The traffic indication applies </w:t>
      </w:r>
      <w:r w:rsidR="000B45BB">
        <w:rPr>
          <w:lang w:val="en-GB" w:eastAsia="zh-CN"/>
        </w:rPr>
        <w:t xml:space="preserve">for the whole RRC connection, that may be configured via LTE-CA, LTE-DC, EN-DC, MR-DC, NR-DC. </w:t>
      </w:r>
    </w:p>
    <w:p w14:paraId="4206077D" w14:textId="75F2FBD7" w:rsidR="00765089" w:rsidRPr="00D548B7" w:rsidRDefault="00765089" w:rsidP="00D548B7">
      <w:pPr>
        <w:ind w:right="1253"/>
        <w:rPr>
          <w:lang w:val="en-GB" w:eastAsia="zh-CN"/>
        </w:rPr>
      </w:pPr>
      <w:r w:rsidRPr="00765089">
        <w:rPr>
          <w:b/>
          <w:lang w:val="en-GB" w:eastAsia="zh-CN"/>
        </w:rPr>
        <w:t>Proposal 4</w:t>
      </w:r>
      <w:r>
        <w:rPr>
          <w:lang w:val="en-GB" w:eastAsia="zh-CN"/>
        </w:rPr>
        <w:t>: UE signals a preferred/expected data rate in UL/DL (Mbps) on primary cell of cell group.</w:t>
      </w:r>
    </w:p>
    <w:p w14:paraId="5E650D32" w14:textId="77777777" w:rsidR="009D725A" w:rsidRDefault="009D725A" w:rsidP="000353FC">
      <w:pPr>
        <w:pStyle w:val="Heading1"/>
        <w:ind w:right="1253"/>
        <w:jc w:val="both"/>
      </w:pPr>
      <w:bookmarkStart w:id="3" w:name="_Toc242573360"/>
      <w:bookmarkEnd w:id="2"/>
      <w:r>
        <w:t>Summary</w:t>
      </w:r>
      <w:bookmarkEnd w:id="3"/>
    </w:p>
    <w:p w14:paraId="65B81F03" w14:textId="6E963022" w:rsidR="001659F2" w:rsidRDefault="001659F2" w:rsidP="000353FC">
      <w:pPr>
        <w:ind w:right="1253"/>
      </w:pPr>
      <w:bookmarkStart w:id="4" w:name="_Toc242573361"/>
      <w:r>
        <w:t xml:space="preserve">RAN2 is kindly asked to </w:t>
      </w:r>
      <w:r w:rsidR="00910638">
        <w:t xml:space="preserve">discuss </w:t>
      </w:r>
      <w:r w:rsidR="00DF299F" w:rsidRPr="00DF299F">
        <w:t>UE preferred SCell configuration</w:t>
      </w:r>
      <w:r>
        <w:t xml:space="preserve">: </w:t>
      </w:r>
    </w:p>
    <w:p w14:paraId="3839CD63" w14:textId="77777777" w:rsidR="00022E63" w:rsidRPr="005C008B" w:rsidRDefault="00022E63" w:rsidP="00022E63">
      <w:pPr>
        <w:ind w:right="1253"/>
        <w:rPr>
          <w:szCs w:val="20"/>
          <w:lang w:val="en-GB" w:eastAsia="zh-CN"/>
        </w:rPr>
      </w:pPr>
      <w:bookmarkStart w:id="5" w:name="_GoBack"/>
      <w:bookmarkEnd w:id="5"/>
      <w:r w:rsidRPr="005C008B">
        <w:rPr>
          <w:b/>
          <w:szCs w:val="20"/>
          <w:lang w:val="en-GB" w:eastAsia="zh-CN"/>
        </w:rPr>
        <w:lastRenderedPageBreak/>
        <w:t xml:space="preserve">Proposal </w:t>
      </w:r>
      <w:r>
        <w:rPr>
          <w:b/>
          <w:szCs w:val="20"/>
          <w:lang w:val="en-GB" w:eastAsia="zh-CN"/>
        </w:rPr>
        <w:t>1</w:t>
      </w:r>
      <w:r w:rsidRPr="005C008B">
        <w:rPr>
          <w:szCs w:val="20"/>
          <w:lang w:val="en-GB" w:eastAsia="zh-CN"/>
        </w:rPr>
        <w:t xml:space="preserve">: </w:t>
      </w:r>
      <w:r>
        <w:rPr>
          <w:szCs w:val="20"/>
          <w:lang w:val="en-GB" w:eastAsia="zh-CN"/>
        </w:rPr>
        <w:t xml:space="preserve">RAN2 to discuss the feasibility to introduce an indicator in MSG3 that indicates if the UE </w:t>
      </w:r>
      <w:r w:rsidRPr="00BC1C65">
        <w:rPr>
          <w:b/>
          <w:szCs w:val="20"/>
          <w:lang w:val="en-GB" w:eastAsia="zh-CN"/>
        </w:rPr>
        <w:t>expects</w:t>
      </w:r>
      <w:r>
        <w:rPr>
          <w:szCs w:val="20"/>
          <w:lang w:val="en-GB" w:eastAsia="zh-CN"/>
        </w:rPr>
        <w:t xml:space="preserve"> to benefit from additional SCells (in addition to the serving cell) to be configured for this connection or not.</w:t>
      </w:r>
    </w:p>
    <w:p w14:paraId="057DCB0A" w14:textId="77777777" w:rsidR="00022E63" w:rsidRDefault="00022E63" w:rsidP="00022E63">
      <w:pPr>
        <w:ind w:right="1253"/>
        <w:rPr>
          <w:szCs w:val="20"/>
          <w:lang w:val="en-GB" w:eastAsia="zh-CN"/>
        </w:rPr>
      </w:pPr>
      <w:r w:rsidRPr="005C008B">
        <w:rPr>
          <w:b/>
          <w:szCs w:val="20"/>
          <w:lang w:val="en-GB" w:eastAsia="zh-CN"/>
        </w:rPr>
        <w:t xml:space="preserve">Proposal </w:t>
      </w:r>
      <w:r>
        <w:rPr>
          <w:b/>
          <w:szCs w:val="20"/>
          <w:lang w:val="en-GB" w:eastAsia="zh-CN"/>
        </w:rPr>
        <w:t>2</w:t>
      </w:r>
      <w:r w:rsidRPr="005C008B">
        <w:rPr>
          <w:szCs w:val="20"/>
          <w:lang w:val="en-GB" w:eastAsia="zh-CN"/>
        </w:rPr>
        <w:t xml:space="preserve">: RAN2 to evaluate </w:t>
      </w:r>
      <w:r>
        <w:rPr>
          <w:szCs w:val="20"/>
          <w:lang w:val="en-GB" w:eastAsia="zh-CN"/>
        </w:rPr>
        <w:t xml:space="preserve">the benefit of UE assistance information after connection setup, which indicates the UE’s </w:t>
      </w:r>
      <w:r w:rsidRPr="00BC1C65">
        <w:rPr>
          <w:b/>
          <w:szCs w:val="20"/>
          <w:lang w:val="en-GB" w:eastAsia="zh-CN"/>
        </w:rPr>
        <w:t>expected</w:t>
      </w:r>
      <w:r>
        <w:rPr>
          <w:szCs w:val="20"/>
          <w:lang w:val="en-GB" w:eastAsia="zh-CN"/>
        </w:rPr>
        <w:t xml:space="preserve"> traffic demand for the connection, to assist a possible SCell re-configuration (CA, DC, EN-DC, MR-DC, etc). </w:t>
      </w:r>
    </w:p>
    <w:p w14:paraId="0B476998" w14:textId="77777777" w:rsidR="00022E63" w:rsidRDefault="00022E63" w:rsidP="00022E63">
      <w:pPr>
        <w:ind w:right="1253"/>
        <w:rPr>
          <w:lang w:val="en-GB" w:eastAsia="zh-CN"/>
        </w:rPr>
      </w:pPr>
      <w:r w:rsidRPr="00D548B7">
        <w:rPr>
          <w:b/>
          <w:lang w:val="en-GB" w:eastAsia="zh-CN"/>
        </w:rPr>
        <w:t>Proposal 3</w:t>
      </w:r>
      <w:r>
        <w:rPr>
          <w:lang w:val="en-GB" w:eastAsia="zh-CN"/>
        </w:rPr>
        <w:t xml:space="preserve">: The UE can indicate a preferred/expected data rate in UL/DL (Mbps) via UE assistance signalling. </w:t>
      </w:r>
    </w:p>
    <w:p w14:paraId="28F91C17" w14:textId="77777777" w:rsidR="00022E63" w:rsidRPr="00D548B7" w:rsidRDefault="00022E63" w:rsidP="00022E63">
      <w:pPr>
        <w:ind w:right="1253"/>
        <w:rPr>
          <w:lang w:val="en-GB" w:eastAsia="zh-CN"/>
        </w:rPr>
      </w:pPr>
      <w:r w:rsidRPr="00765089">
        <w:rPr>
          <w:b/>
          <w:lang w:val="en-GB" w:eastAsia="zh-CN"/>
        </w:rPr>
        <w:t>Proposal 4</w:t>
      </w:r>
      <w:r>
        <w:rPr>
          <w:lang w:val="en-GB" w:eastAsia="zh-CN"/>
        </w:rPr>
        <w:t>: UE signals a preferred/expected data rate in UL/DL (Mbps) on primary cell of cell group.</w:t>
      </w:r>
    </w:p>
    <w:p w14:paraId="5A15FD36" w14:textId="77777777" w:rsidR="009D725A" w:rsidRDefault="009D725A" w:rsidP="000353FC">
      <w:pPr>
        <w:pStyle w:val="Heading1"/>
        <w:ind w:right="1253"/>
        <w:rPr>
          <w:noProof/>
        </w:rPr>
      </w:pPr>
      <w:r>
        <w:rPr>
          <w:noProof/>
        </w:rPr>
        <w:t>References</w:t>
      </w:r>
      <w:bookmarkEnd w:id="4"/>
    </w:p>
    <w:p w14:paraId="67ED028C" w14:textId="52D0E0EE" w:rsidR="00880F02" w:rsidRDefault="00022E63" w:rsidP="000353FC">
      <w:pPr>
        <w:numPr>
          <w:ilvl w:val="0"/>
          <w:numId w:val="1"/>
        </w:numPr>
        <w:overflowPunct w:val="0"/>
        <w:autoSpaceDE w:val="0"/>
        <w:autoSpaceDN w:val="0"/>
        <w:adjustRightInd w:val="0"/>
        <w:spacing w:before="60" w:after="60"/>
        <w:ind w:right="1253"/>
        <w:textAlignment w:val="baseline"/>
        <w:rPr>
          <w:rFonts w:cs="Arial"/>
          <w:sz w:val="16"/>
          <w:szCs w:val="16"/>
          <w:lang w:val="de-DE"/>
        </w:rPr>
      </w:pPr>
      <w:hyperlink r:id="rId8" w:history="1">
        <w:r w:rsidR="00880F02">
          <w:rPr>
            <w:rStyle w:val="Hyperlink"/>
            <w:rFonts w:cs="Arial"/>
            <w:sz w:val="16"/>
            <w:szCs w:val="16"/>
            <w:lang w:val="de-DE"/>
          </w:rPr>
          <w:t>RP-191607</w:t>
        </w:r>
      </w:hyperlink>
      <w:r w:rsidR="00880F02">
        <w:rPr>
          <w:rFonts w:cs="Arial"/>
          <w:sz w:val="16"/>
          <w:szCs w:val="16"/>
          <w:lang w:val="de-DE"/>
        </w:rPr>
        <w:t xml:space="preserve">, </w:t>
      </w:r>
      <w:r w:rsidR="00880F02" w:rsidRPr="00643FA6">
        <w:rPr>
          <w:rFonts w:cs="Arial"/>
          <w:i/>
          <w:sz w:val="16"/>
          <w:szCs w:val="16"/>
          <w:lang w:val="de-DE"/>
        </w:rPr>
        <w:t>Revised WID: UE Power Saving in NR</w:t>
      </w:r>
      <w:r w:rsidR="00880F02">
        <w:rPr>
          <w:rFonts w:cs="Arial"/>
          <w:sz w:val="16"/>
          <w:szCs w:val="16"/>
          <w:lang w:val="de-DE"/>
        </w:rPr>
        <w:t xml:space="preserve">, Revised WID, </w:t>
      </w:r>
      <w:r w:rsidR="00880F02" w:rsidRPr="00643FA6">
        <w:rPr>
          <w:rFonts w:cs="Arial"/>
          <w:sz w:val="16"/>
          <w:szCs w:val="16"/>
          <w:lang w:val="de-DE"/>
        </w:rPr>
        <w:t>CATT</w:t>
      </w:r>
      <w:r w:rsidR="00880F02">
        <w:rPr>
          <w:rFonts w:cs="Arial"/>
          <w:sz w:val="16"/>
          <w:szCs w:val="16"/>
          <w:lang w:val="de-DE"/>
        </w:rPr>
        <w:t>, RAN#84</w:t>
      </w:r>
    </w:p>
    <w:p w14:paraId="1767258B" w14:textId="77777777" w:rsidR="001B4C9C" w:rsidRDefault="00022E63" w:rsidP="001B4C9C">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9" w:history="1">
        <w:r w:rsidR="001B4C9C">
          <w:rPr>
            <w:rStyle w:val="Hyperlink"/>
            <w:rFonts w:cs="Arial"/>
            <w:sz w:val="16"/>
            <w:szCs w:val="16"/>
            <w:lang w:val="de-DE"/>
          </w:rPr>
          <w:t>R1-1905912</w:t>
        </w:r>
      </w:hyperlink>
      <w:r w:rsidR="001B4C9C">
        <w:rPr>
          <w:rFonts w:cs="Arial"/>
          <w:sz w:val="16"/>
          <w:szCs w:val="16"/>
          <w:lang w:val="de-DE"/>
        </w:rPr>
        <w:t xml:space="preserve">, </w:t>
      </w:r>
      <w:r w:rsidR="001B4C9C" w:rsidRPr="00235609">
        <w:rPr>
          <w:rFonts w:cs="Arial"/>
          <w:i/>
          <w:sz w:val="16"/>
          <w:szCs w:val="16"/>
          <w:lang w:val="de-DE"/>
        </w:rPr>
        <w:t>LS on maximum allowed SCell activation delay for Rel16 CA</w:t>
      </w:r>
      <w:r w:rsidR="001B4C9C">
        <w:rPr>
          <w:rFonts w:cs="Arial"/>
          <w:sz w:val="16"/>
          <w:szCs w:val="16"/>
          <w:lang w:val="de-DE"/>
        </w:rPr>
        <w:t>, LS out, To: RAN4, RAN1#96bis</w:t>
      </w:r>
    </w:p>
    <w:p w14:paraId="3263DB05" w14:textId="5BB163A5" w:rsidR="002B0AB1" w:rsidRPr="002B0AB1" w:rsidRDefault="00022E63" w:rsidP="002B0AB1">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0" w:history="1">
        <w:r w:rsidR="002B0AB1">
          <w:rPr>
            <w:rStyle w:val="Hyperlink"/>
            <w:rFonts w:cs="Arial"/>
            <w:sz w:val="16"/>
            <w:szCs w:val="16"/>
            <w:lang w:val="de-DE"/>
          </w:rPr>
          <w:t>R2-1702333</w:t>
        </w:r>
      </w:hyperlink>
      <w:r w:rsidR="002B0AB1">
        <w:rPr>
          <w:rFonts w:cs="Arial"/>
          <w:sz w:val="16"/>
          <w:szCs w:val="16"/>
          <w:lang w:val="de-DE"/>
        </w:rPr>
        <w:t xml:space="preserve">, </w:t>
      </w:r>
      <w:r w:rsidR="002B0AB1" w:rsidRPr="002B0AB1">
        <w:rPr>
          <w:rFonts w:cs="Arial"/>
          <w:i/>
          <w:sz w:val="16"/>
          <w:szCs w:val="16"/>
          <w:lang w:val="de-DE"/>
        </w:rPr>
        <w:t>Stage 2 CR on FeMTC UE CE mode and maximum PDSCH/PUSCH BW preference</w:t>
      </w:r>
      <w:r w:rsidR="002B0AB1">
        <w:rPr>
          <w:rFonts w:cs="Arial"/>
          <w:sz w:val="16"/>
          <w:szCs w:val="16"/>
          <w:lang w:val="de-DE"/>
        </w:rPr>
        <w:t xml:space="preserve">, </w:t>
      </w:r>
      <w:r w:rsidR="002B0AB1" w:rsidRPr="002B0AB1">
        <w:rPr>
          <w:rFonts w:cs="Arial"/>
          <w:sz w:val="16"/>
          <w:szCs w:val="16"/>
          <w:lang w:val="de-DE"/>
        </w:rPr>
        <w:t>Apple</w:t>
      </w:r>
      <w:r w:rsidR="002B0AB1">
        <w:rPr>
          <w:rFonts w:cs="Arial"/>
          <w:sz w:val="16"/>
          <w:szCs w:val="16"/>
          <w:lang w:val="de-DE"/>
        </w:rPr>
        <w:t xml:space="preserve">, CR </w:t>
      </w:r>
      <w:r w:rsidR="002B0AB1" w:rsidRPr="002B0AB1">
        <w:rPr>
          <w:rFonts w:cs="Arial"/>
          <w:sz w:val="16"/>
          <w:szCs w:val="16"/>
          <w:lang w:val="de-DE"/>
        </w:rPr>
        <w:t>36.300</w:t>
      </w:r>
      <w:r w:rsidR="002B0AB1">
        <w:rPr>
          <w:rFonts w:cs="Arial"/>
          <w:sz w:val="16"/>
          <w:szCs w:val="16"/>
          <w:lang w:val="de-DE"/>
        </w:rPr>
        <w:t>, RAN2#97</w:t>
      </w:r>
    </w:p>
    <w:p w14:paraId="1F674349" w14:textId="71EBA06B" w:rsidR="002B0AB1" w:rsidRPr="002B0AB1" w:rsidRDefault="00022E63" w:rsidP="002B0AB1">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1" w:history="1">
        <w:r w:rsidR="002B0AB1">
          <w:rPr>
            <w:rStyle w:val="Hyperlink"/>
            <w:rFonts w:cs="Arial"/>
            <w:sz w:val="16"/>
            <w:szCs w:val="16"/>
            <w:lang w:val="de-DE"/>
          </w:rPr>
          <w:t>R2-1702334</w:t>
        </w:r>
      </w:hyperlink>
      <w:r w:rsidR="002B0AB1">
        <w:rPr>
          <w:rFonts w:cs="Arial"/>
          <w:sz w:val="16"/>
          <w:szCs w:val="16"/>
          <w:lang w:val="de-DE"/>
        </w:rPr>
        <w:t xml:space="preserve">, </w:t>
      </w:r>
      <w:r w:rsidR="002B0AB1" w:rsidRPr="002B0AB1">
        <w:rPr>
          <w:rFonts w:cs="Arial"/>
          <w:i/>
          <w:sz w:val="16"/>
          <w:szCs w:val="16"/>
          <w:lang w:val="de-DE"/>
        </w:rPr>
        <w:t>FeMTC UE CE mode and maximum PDSCH/PUSCH BW preference indication</w:t>
      </w:r>
      <w:r w:rsidR="002B0AB1">
        <w:rPr>
          <w:rFonts w:cs="Arial"/>
          <w:sz w:val="16"/>
          <w:szCs w:val="16"/>
          <w:lang w:val="de-DE"/>
        </w:rPr>
        <w:t xml:space="preserve">, </w:t>
      </w:r>
      <w:r w:rsidR="002B0AB1" w:rsidRPr="002B0AB1">
        <w:rPr>
          <w:rFonts w:cs="Arial"/>
          <w:sz w:val="16"/>
          <w:szCs w:val="16"/>
          <w:lang w:val="de-DE"/>
        </w:rPr>
        <w:t>Apple</w:t>
      </w:r>
      <w:r w:rsidR="002B0AB1">
        <w:rPr>
          <w:rFonts w:cs="Arial"/>
          <w:sz w:val="16"/>
          <w:szCs w:val="16"/>
          <w:lang w:val="de-DE"/>
        </w:rPr>
        <w:t xml:space="preserve">, CR </w:t>
      </w:r>
      <w:r w:rsidR="002B0AB1" w:rsidRPr="002B0AB1">
        <w:rPr>
          <w:rFonts w:cs="Arial"/>
          <w:sz w:val="16"/>
          <w:szCs w:val="16"/>
          <w:lang w:val="de-DE"/>
        </w:rPr>
        <w:t>36.306</w:t>
      </w:r>
      <w:r w:rsidR="002B0AB1">
        <w:rPr>
          <w:rFonts w:cs="Arial"/>
          <w:sz w:val="16"/>
          <w:szCs w:val="16"/>
          <w:lang w:val="de-DE"/>
        </w:rPr>
        <w:t>, RAN2#97</w:t>
      </w:r>
    </w:p>
    <w:p w14:paraId="3251E2A7" w14:textId="186B5EA6" w:rsidR="002B0AB1" w:rsidRDefault="00022E63" w:rsidP="002B0AB1">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2" w:history="1">
        <w:r w:rsidR="002B0AB1">
          <w:rPr>
            <w:rStyle w:val="Hyperlink"/>
            <w:rFonts w:cs="Arial"/>
            <w:sz w:val="16"/>
            <w:szCs w:val="16"/>
            <w:lang w:val="de-DE"/>
          </w:rPr>
          <w:t>R2-1702335</w:t>
        </w:r>
      </w:hyperlink>
      <w:r w:rsidR="002B0AB1">
        <w:rPr>
          <w:rFonts w:cs="Arial"/>
          <w:sz w:val="16"/>
          <w:szCs w:val="16"/>
          <w:lang w:val="de-DE"/>
        </w:rPr>
        <w:t xml:space="preserve">, </w:t>
      </w:r>
      <w:r w:rsidR="002B0AB1" w:rsidRPr="002B0AB1">
        <w:rPr>
          <w:rFonts w:cs="Arial"/>
          <w:i/>
          <w:sz w:val="16"/>
          <w:szCs w:val="16"/>
          <w:lang w:val="de-DE"/>
        </w:rPr>
        <w:t>FeMTC UE CE mode and maximum PDSCH/PUSCH BW preference indication</w:t>
      </w:r>
      <w:r w:rsidR="002B0AB1">
        <w:rPr>
          <w:rFonts w:cs="Arial"/>
          <w:sz w:val="16"/>
          <w:szCs w:val="16"/>
          <w:lang w:val="de-DE"/>
        </w:rPr>
        <w:t xml:space="preserve">, </w:t>
      </w:r>
      <w:r w:rsidR="002B0AB1" w:rsidRPr="002B0AB1">
        <w:rPr>
          <w:rFonts w:cs="Arial"/>
          <w:sz w:val="16"/>
          <w:szCs w:val="16"/>
          <w:lang w:val="de-DE"/>
        </w:rPr>
        <w:t>Apple,</w:t>
      </w:r>
      <w:r w:rsidR="002B0AB1">
        <w:rPr>
          <w:rFonts w:cs="Arial"/>
          <w:sz w:val="16"/>
          <w:szCs w:val="16"/>
          <w:lang w:val="de-DE"/>
        </w:rPr>
        <w:t xml:space="preserve"> CR </w:t>
      </w:r>
      <w:r w:rsidR="002B0AB1" w:rsidRPr="002B0AB1">
        <w:rPr>
          <w:rFonts w:cs="Arial"/>
          <w:sz w:val="16"/>
          <w:szCs w:val="16"/>
          <w:lang w:val="de-DE"/>
        </w:rPr>
        <w:t>36.331</w:t>
      </w:r>
      <w:r w:rsidR="002B0AB1">
        <w:rPr>
          <w:rFonts w:cs="Arial"/>
          <w:sz w:val="16"/>
          <w:szCs w:val="16"/>
          <w:lang w:val="de-DE"/>
        </w:rPr>
        <w:t>, RAN2#97</w:t>
      </w:r>
    </w:p>
    <w:p w14:paraId="6A1AB236" w14:textId="5768C715" w:rsidR="00734FD7" w:rsidRDefault="00022E63" w:rsidP="002B0AB1">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3" w:history="1">
        <w:r w:rsidR="00734FD7">
          <w:rPr>
            <w:rStyle w:val="Hyperlink"/>
            <w:rFonts w:cs="Arial"/>
            <w:sz w:val="16"/>
            <w:szCs w:val="16"/>
            <w:lang w:val="de-DE"/>
          </w:rPr>
          <w:t>R2-1702295</w:t>
        </w:r>
      </w:hyperlink>
      <w:r w:rsidR="00734FD7">
        <w:rPr>
          <w:rFonts w:cs="Arial"/>
          <w:sz w:val="16"/>
          <w:szCs w:val="16"/>
          <w:lang w:val="de-DE"/>
        </w:rPr>
        <w:t xml:space="preserve">, </w:t>
      </w:r>
      <w:r w:rsidR="00734FD7" w:rsidRPr="00734FD7">
        <w:rPr>
          <w:rFonts w:cs="Arial"/>
          <w:i/>
          <w:sz w:val="16"/>
          <w:szCs w:val="16"/>
          <w:lang w:val="de-DE"/>
        </w:rPr>
        <w:t>Signaling support for CE mode and bandwidth switch for FeMTC devices</w:t>
      </w:r>
      <w:r w:rsidR="00734FD7" w:rsidRPr="00734FD7">
        <w:rPr>
          <w:rFonts w:cs="Arial"/>
          <w:sz w:val="16"/>
          <w:szCs w:val="16"/>
          <w:lang w:val="de-DE"/>
        </w:rPr>
        <w:tab/>
      </w:r>
      <w:r w:rsidR="00734FD7">
        <w:rPr>
          <w:rFonts w:cs="Arial"/>
          <w:sz w:val="16"/>
          <w:szCs w:val="16"/>
          <w:lang w:val="de-DE"/>
        </w:rPr>
        <w:t xml:space="preserve">, </w:t>
      </w:r>
      <w:r w:rsidR="00734FD7" w:rsidRPr="00734FD7">
        <w:rPr>
          <w:rFonts w:cs="Arial"/>
          <w:sz w:val="16"/>
          <w:szCs w:val="16"/>
          <w:lang w:val="de-DE"/>
        </w:rPr>
        <w:t>Apple, Intel, Q</w:t>
      </w:r>
      <w:r w:rsidR="00734FD7">
        <w:rPr>
          <w:rFonts w:cs="Arial"/>
          <w:sz w:val="16"/>
          <w:szCs w:val="16"/>
          <w:lang w:val="de-DE"/>
        </w:rPr>
        <w:t>C, DISC, RAN2#97</w:t>
      </w:r>
    </w:p>
    <w:p w14:paraId="02637F1B" w14:textId="7D05EBD9" w:rsidR="0009580A" w:rsidRDefault="00022E63" w:rsidP="0009580A">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4" w:history="1">
        <w:r w:rsidR="0009580A">
          <w:rPr>
            <w:rStyle w:val="Hyperlink"/>
            <w:rFonts w:cs="Arial"/>
            <w:sz w:val="16"/>
            <w:szCs w:val="16"/>
            <w:lang w:val="de-DE"/>
          </w:rPr>
          <w:t>R2-1714009</w:t>
        </w:r>
      </w:hyperlink>
      <w:r w:rsidR="0009580A">
        <w:rPr>
          <w:rFonts w:cs="Arial"/>
          <w:sz w:val="16"/>
          <w:szCs w:val="16"/>
          <w:lang w:val="de-DE"/>
        </w:rPr>
        <w:t xml:space="preserve">, </w:t>
      </w:r>
      <w:r w:rsidR="0009580A" w:rsidRPr="00F0292C">
        <w:rPr>
          <w:rFonts w:cs="Arial"/>
          <w:i/>
          <w:sz w:val="16"/>
          <w:szCs w:val="16"/>
          <w:lang w:val="de-DE"/>
        </w:rPr>
        <w:t>Introduction of the overheating indication</w:t>
      </w:r>
      <w:r w:rsidR="0009580A">
        <w:rPr>
          <w:rFonts w:cs="Arial"/>
          <w:sz w:val="16"/>
          <w:szCs w:val="16"/>
          <w:lang w:val="de-DE"/>
        </w:rPr>
        <w:t>, Huawei, CR 36.300, RAN2#100</w:t>
      </w:r>
    </w:p>
    <w:p w14:paraId="3FE70D20" w14:textId="1B87BD6E" w:rsidR="0009580A" w:rsidRDefault="00022E63" w:rsidP="0009580A">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5" w:history="1">
        <w:r w:rsidR="0009580A">
          <w:rPr>
            <w:rStyle w:val="Hyperlink"/>
            <w:rFonts w:cs="Arial"/>
            <w:sz w:val="16"/>
            <w:szCs w:val="16"/>
            <w:lang w:val="de-DE"/>
          </w:rPr>
          <w:t>R2-1712556</w:t>
        </w:r>
      </w:hyperlink>
      <w:r w:rsidR="0009580A">
        <w:rPr>
          <w:rFonts w:cs="Arial"/>
          <w:sz w:val="16"/>
          <w:szCs w:val="16"/>
          <w:lang w:val="de-DE"/>
        </w:rPr>
        <w:t xml:space="preserve">, </w:t>
      </w:r>
      <w:r w:rsidR="0009580A" w:rsidRPr="00F0292C">
        <w:rPr>
          <w:rFonts w:cs="Arial"/>
          <w:i/>
          <w:sz w:val="16"/>
          <w:szCs w:val="16"/>
          <w:lang w:val="de-DE"/>
        </w:rPr>
        <w:t>Introduction of the overheating indication</w:t>
      </w:r>
      <w:r w:rsidR="0009580A">
        <w:rPr>
          <w:rFonts w:cs="Arial"/>
          <w:sz w:val="16"/>
          <w:szCs w:val="16"/>
          <w:lang w:val="de-DE"/>
        </w:rPr>
        <w:t>, Huawei, CR 36.306, RAN2#100</w:t>
      </w:r>
    </w:p>
    <w:p w14:paraId="1DEF5D1E" w14:textId="6E1C5F69" w:rsidR="0009580A" w:rsidRDefault="00022E63" w:rsidP="0009580A">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6" w:history="1">
        <w:r w:rsidR="0009580A">
          <w:rPr>
            <w:rStyle w:val="Hyperlink"/>
            <w:rFonts w:cs="Arial"/>
            <w:sz w:val="16"/>
            <w:szCs w:val="16"/>
            <w:lang w:val="de-DE"/>
          </w:rPr>
          <w:t>R2-1714010</w:t>
        </w:r>
      </w:hyperlink>
      <w:r w:rsidR="0009580A">
        <w:rPr>
          <w:rFonts w:cs="Arial"/>
          <w:sz w:val="16"/>
          <w:szCs w:val="16"/>
          <w:lang w:val="de-DE"/>
        </w:rPr>
        <w:t xml:space="preserve">, </w:t>
      </w:r>
      <w:r w:rsidR="0009580A" w:rsidRPr="00F0292C">
        <w:rPr>
          <w:rFonts w:cs="Arial"/>
          <w:i/>
          <w:sz w:val="16"/>
          <w:szCs w:val="16"/>
          <w:lang w:val="de-DE"/>
        </w:rPr>
        <w:t>Introduction of the overheating indication</w:t>
      </w:r>
      <w:r w:rsidR="0009580A">
        <w:rPr>
          <w:rFonts w:cs="Arial"/>
          <w:sz w:val="16"/>
          <w:szCs w:val="16"/>
          <w:lang w:val="de-DE"/>
        </w:rPr>
        <w:t>, Huawei, CR 36.331, RAN2#100</w:t>
      </w:r>
    </w:p>
    <w:p w14:paraId="51852246" w14:textId="1CF4658F" w:rsidR="004E3FA1" w:rsidRDefault="00022E63" w:rsidP="0009580A">
      <w:pPr>
        <w:numPr>
          <w:ilvl w:val="0"/>
          <w:numId w:val="1"/>
        </w:numPr>
        <w:overflowPunct w:val="0"/>
        <w:autoSpaceDE w:val="0"/>
        <w:autoSpaceDN w:val="0"/>
        <w:adjustRightInd w:val="0"/>
        <w:spacing w:before="60" w:after="60"/>
        <w:ind w:right="970"/>
        <w:textAlignment w:val="baseline"/>
        <w:rPr>
          <w:rFonts w:cs="Arial"/>
          <w:sz w:val="16"/>
          <w:szCs w:val="16"/>
          <w:lang w:val="de-DE"/>
        </w:rPr>
      </w:pPr>
      <w:hyperlink r:id="rId17" w:history="1">
        <w:r w:rsidR="004E3FA1">
          <w:rPr>
            <w:rStyle w:val="Hyperlink"/>
            <w:rFonts w:cs="Arial"/>
            <w:sz w:val="16"/>
            <w:szCs w:val="16"/>
            <w:lang w:val="de-DE"/>
          </w:rPr>
          <w:t>R2-1701835</w:t>
        </w:r>
      </w:hyperlink>
      <w:r w:rsidR="004E3FA1">
        <w:rPr>
          <w:rFonts w:cs="Arial"/>
          <w:sz w:val="16"/>
          <w:szCs w:val="16"/>
          <w:lang w:val="de-DE"/>
        </w:rPr>
        <w:t xml:space="preserve">, </w:t>
      </w:r>
      <w:r w:rsidR="004E3FA1" w:rsidRPr="004E3FA1">
        <w:rPr>
          <w:rFonts w:cs="Arial"/>
          <w:i/>
          <w:sz w:val="16"/>
          <w:szCs w:val="16"/>
          <w:lang w:val="de-DE"/>
        </w:rPr>
        <w:t>Thermal issues with high capability U</w:t>
      </w:r>
      <w:r w:rsidR="004E3FA1">
        <w:rPr>
          <w:rFonts w:cs="Arial"/>
          <w:i/>
          <w:sz w:val="16"/>
          <w:szCs w:val="16"/>
          <w:lang w:val="de-DE"/>
        </w:rPr>
        <w:t>E</w:t>
      </w:r>
      <w:r w:rsidR="004E3FA1" w:rsidRPr="004E3FA1">
        <w:rPr>
          <w:rFonts w:cs="Arial"/>
          <w:i/>
          <w:sz w:val="16"/>
          <w:szCs w:val="16"/>
          <w:lang w:val="de-DE"/>
        </w:rPr>
        <w:t>s</w:t>
      </w:r>
      <w:r w:rsidR="004E3FA1">
        <w:rPr>
          <w:rFonts w:cs="Arial"/>
          <w:sz w:val="16"/>
          <w:szCs w:val="16"/>
          <w:lang w:val="de-DE"/>
        </w:rPr>
        <w:t xml:space="preserve">, </w:t>
      </w:r>
      <w:r w:rsidR="004E3FA1" w:rsidRPr="004E3FA1">
        <w:rPr>
          <w:rFonts w:cs="Arial"/>
          <w:sz w:val="16"/>
          <w:szCs w:val="16"/>
          <w:lang w:val="de-DE"/>
        </w:rPr>
        <w:t xml:space="preserve">Huawei, </w:t>
      </w:r>
      <w:r w:rsidR="004E3FA1">
        <w:rPr>
          <w:rFonts w:cs="Arial"/>
          <w:sz w:val="16"/>
          <w:szCs w:val="16"/>
          <w:lang w:val="de-DE"/>
        </w:rPr>
        <w:t>DISC, RAN2#97</w:t>
      </w:r>
    </w:p>
    <w:p w14:paraId="50555745" w14:textId="35F6CA57" w:rsidR="00231A8F" w:rsidRPr="00231A8F" w:rsidRDefault="00022E63" w:rsidP="00231A8F">
      <w:pPr>
        <w:pStyle w:val="Doc-title"/>
        <w:numPr>
          <w:ilvl w:val="0"/>
          <w:numId w:val="1"/>
        </w:numPr>
        <w:spacing w:before="60" w:after="60"/>
        <w:rPr>
          <w:sz w:val="16"/>
          <w:szCs w:val="16"/>
        </w:rPr>
      </w:pPr>
      <w:hyperlink r:id="rId18" w:history="1">
        <w:r w:rsidR="00231A8F" w:rsidRPr="00103B98">
          <w:rPr>
            <w:rStyle w:val="Hyperlink"/>
            <w:rFonts w:cs="Arial"/>
            <w:sz w:val="16"/>
            <w:szCs w:val="16"/>
          </w:rPr>
          <w:t>R2-1901838</w:t>
        </w:r>
      </w:hyperlink>
      <w:r w:rsidR="00231A8F" w:rsidRPr="00103B98">
        <w:rPr>
          <w:rFonts w:cs="Arial"/>
          <w:sz w:val="16"/>
          <w:szCs w:val="16"/>
        </w:rPr>
        <w:t xml:space="preserve">, </w:t>
      </w:r>
      <w:r w:rsidR="00231A8F" w:rsidRPr="00103B98">
        <w:rPr>
          <w:rFonts w:cs="Arial"/>
          <w:i/>
          <w:sz w:val="16"/>
          <w:szCs w:val="16"/>
        </w:rPr>
        <w:t>UE assistance information</w:t>
      </w:r>
      <w:r w:rsidR="00231A8F" w:rsidRPr="00103B98">
        <w:rPr>
          <w:rFonts w:cs="Arial"/>
          <w:sz w:val="16"/>
          <w:szCs w:val="16"/>
        </w:rPr>
        <w:t>, Apple, DISC, RAN2#105</w:t>
      </w:r>
    </w:p>
    <w:p w14:paraId="32A7CD62" w14:textId="77777777" w:rsidR="00CA7B68" w:rsidRPr="006003D4" w:rsidRDefault="00CA7B68" w:rsidP="00CA7B68">
      <w:pPr>
        <w:spacing w:after="0"/>
        <w:rPr>
          <w:rFonts w:ascii="Times New Roman" w:hAnsi="Times New Roman"/>
          <w:sz w:val="18"/>
          <w:szCs w:val="18"/>
          <w:lang w:val="en-GB" w:eastAsia="zh-CN"/>
        </w:rPr>
      </w:pPr>
    </w:p>
    <w:sectPr w:rsidR="00CA7B68" w:rsidRPr="006003D4" w:rsidSect="001F77FA">
      <w:footerReference w:type="default" r:id="rId19"/>
      <w:pgSz w:w="12240" w:h="15840"/>
      <w:pgMar w:top="1440" w:right="1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2C6722" w:rsidRDefault="002C6722">
      <w:r>
        <w:separator/>
      </w:r>
    </w:p>
  </w:endnote>
  <w:endnote w:type="continuationSeparator" w:id="0">
    <w:p w14:paraId="739CA84C" w14:textId="77777777" w:rsidR="002C6722" w:rsidRDefault="002C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2C6722" w:rsidRDefault="002C6722"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2C6722" w:rsidRDefault="002C6722">
      <w:r>
        <w:separator/>
      </w:r>
    </w:p>
  </w:footnote>
  <w:footnote w:type="continuationSeparator" w:id="0">
    <w:p w14:paraId="7D82DC37" w14:textId="77777777" w:rsidR="002C6722" w:rsidRDefault="002C6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3E6DAB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3CB3703"/>
    <w:multiLevelType w:val="hybridMultilevel"/>
    <w:tmpl w:val="65F6E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4E5D69"/>
    <w:multiLevelType w:val="hybridMultilevel"/>
    <w:tmpl w:val="9EA81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B7FD1"/>
    <w:multiLevelType w:val="hybridMultilevel"/>
    <w:tmpl w:val="81228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1D424E4"/>
    <w:multiLevelType w:val="multilevel"/>
    <w:tmpl w:val="11D424E4"/>
    <w:lvl w:ilvl="0">
      <w:start w:val="1"/>
      <w:numFmt w:val="decim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481428"/>
    <w:multiLevelType w:val="hybridMultilevel"/>
    <w:tmpl w:val="00C84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2D358D"/>
    <w:multiLevelType w:val="hybridMultilevel"/>
    <w:tmpl w:val="572A5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BD1315"/>
    <w:multiLevelType w:val="hybridMultilevel"/>
    <w:tmpl w:val="7B20F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4E5300"/>
    <w:multiLevelType w:val="hybridMultilevel"/>
    <w:tmpl w:val="8648FF2E"/>
    <w:lvl w:ilvl="0" w:tplc="0409000B">
      <w:start w:val="1"/>
      <w:numFmt w:val="bullet"/>
      <w:lvlText w:val=""/>
      <w:lvlJc w:val="left"/>
      <w:pPr>
        <w:ind w:left="720" w:hanging="360"/>
      </w:pPr>
      <w:rPr>
        <w:rFonts w:ascii="Wingdings" w:hAnsi="Wingdings" w:hint="default"/>
      </w:rPr>
    </w:lvl>
    <w:lvl w:ilvl="1" w:tplc="FD38D828">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421FF"/>
    <w:multiLevelType w:val="hybridMultilevel"/>
    <w:tmpl w:val="EE8E4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205FED"/>
    <w:multiLevelType w:val="hybridMultilevel"/>
    <w:tmpl w:val="B0960B66"/>
    <w:lvl w:ilvl="0" w:tplc="041D0001">
      <w:start w:val="1"/>
      <w:numFmt w:val="bullet"/>
      <w:lvlText w:val=""/>
      <w:lvlJc w:val="left"/>
      <w:pPr>
        <w:ind w:left="372" w:hanging="360"/>
      </w:pPr>
      <w:rPr>
        <w:rFonts w:ascii="Symbol" w:hAnsi="Symbol" w:hint="default"/>
      </w:rPr>
    </w:lvl>
    <w:lvl w:ilvl="1" w:tplc="041D0003">
      <w:start w:val="1"/>
      <w:numFmt w:val="bullet"/>
      <w:lvlText w:val="o"/>
      <w:lvlJc w:val="left"/>
      <w:pPr>
        <w:ind w:left="1092" w:hanging="360"/>
      </w:pPr>
      <w:rPr>
        <w:rFonts w:ascii="Courier New" w:hAnsi="Courier New" w:cs="Courier New" w:hint="default"/>
      </w:rPr>
    </w:lvl>
    <w:lvl w:ilvl="2" w:tplc="041D0005">
      <w:start w:val="1"/>
      <w:numFmt w:val="bullet"/>
      <w:lvlText w:val=""/>
      <w:lvlJc w:val="left"/>
      <w:pPr>
        <w:ind w:left="1812" w:hanging="360"/>
      </w:pPr>
      <w:rPr>
        <w:rFonts w:ascii="Wingdings" w:hAnsi="Wingdings" w:hint="default"/>
      </w:rPr>
    </w:lvl>
    <w:lvl w:ilvl="3" w:tplc="041D0001">
      <w:start w:val="1"/>
      <w:numFmt w:val="bullet"/>
      <w:lvlText w:val=""/>
      <w:lvlJc w:val="left"/>
      <w:pPr>
        <w:ind w:left="2532" w:hanging="360"/>
      </w:pPr>
      <w:rPr>
        <w:rFonts w:ascii="Symbol" w:hAnsi="Symbol" w:hint="default"/>
      </w:rPr>
    </w:lvl>
    <w:lvl w:ilvl="4" w:tplc="041D0003">
      <w:start w:val="1"/>
      <w:numFmt w:val="bullet"/>
      <w:lvlText w:val="o"/>
      <w:lvlJc w:val="left"/>
      <w:pPr>
        <w:ind w:left="3252" w:hanging="360"/>
      </w:pPr>
      <w:rPr>
        <w:rFonts w:ascii="Courier New" w:hAnsi="Courier New" w:cs="Courier New" w:hint="default"/>
      </w:rPr>
    </w:lvl>
    <w:lvl w:ilvl="5" w:tplc="041D0005">
      <w:start w:val="1"/>
      <w:numFmt w:val="bullet"/>
      <w:lvlText w:val=""/>
      <w:lvlJc w:val="left"/>
      <w:pPr>
        <w:ind w:left="3972" w:hanging="360"/>
      </w:pPr>
      <w:rPr>
        <w:rFonts w:ascii="Wingdings" w:hAnsi="Wingdings" w:hint="default"/>
      </w:rPr>
    </w:lvl>
    <w:lvl w:ilvl="6" w:tplc="041D0001">
      <w:start w:val="1"/>
      <w:numFmt w:val="bullet"/>
      <w:lvlText w:val=""/>
      <w:lvlJc w:val="left"/>
      <w:pPr>
        <w:ind w:left="4692" w:hanging="360"/>
      </w:pPr>
      <w:rPr>
        <w:rFonts w:ascii="Symbol" w:hAnsi="Symbol" w:hint="default"/>
      </w:rPr>
    </w:lvl>
    <w:lvl w:ilvl="7" w:tplc="041D0003">
      <w:start w:val="1"/>
      <w:numFmt w:val="bullet"/>
      <w:lvlText w:val="o"/>
      <w:lvlJc w:val="left"/>
      <w:pPr>
        <w:ind w:left="5412" w:hanging="360"/>
      </w:pPr>
      <w:rPr>
        <w:rFonts w:ascii="Courier New" w:hAnsi="Courier New" w:cs="Courier New" w:hint="default"/>
      </w:rPr>
    </w:lvl>
    <w:lvl w:ilvl="8" w:tplc="041D0005">
      <w:start w:val="1"/>
      <w:numFmt w:val="bullet"/>
      <w:lvlText w:val=""/>
      <w:lvlJc w:val="left"/>
      <w:pPr>
        <w:ind w:left="6132" w:hanging="360"/>
      </w:pPr>
      <w:rPr>
        <w:rFonts w:ascii="Wingdings" w:hAnsi="Wingdings" w:hint="default"/>
      </w:rPr>
    </w:lvl>
  </w:abstractNum>
  <w:abstractNum w:abstractNumId="14" w15:restartNumberingAfterBreak="0">
    <w:nsid w:val="47A83A37"/>
    <w:multiLevelType w:val="hybridMultilevel"/>
    <w:tmpl w:val="6B7A90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372188"/>
    <w:multiLevelType w:val="hybridMultilevel"/>
    <w:tmpl w:val="15E449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E567B59"/>
    <w:multiLevelType w:val="hybridMultilevel"/>
    <w:tmpl w:val="BA921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58A5637"/>
    <w:multiLevelType w:val="hybridMultilevel"/>
    <w:tmpl w:val="7D86DC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C826BA"/>
    <w:multiLevelType w:val="hybridMultilevel"/>
    <w:tmpl w:val="AD2C1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E92327"/>
    <w:multiLevelType w:val="hybridMultilevel"/>
    <w:tmpl w:val="A36E4A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A13543F"/>
    <w:multiLevelType w:val="hybridMultilevel"/>
    <w:tmpl w:val="653C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28084E"/>
    <w:multiLevelType w:val="hybridMultilevel"/>
    <w:tmpl w:val="A2A4F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66A80536"/>
    <w:multiLevelType w:val="hybridMultilevel"/>
    <w:tmpl w:val="53E6FB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A7B443B"/>
    <w:multiLevelType w:val="hybridMultilevel"/>
    <w:tmpl w:val="8CCE2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0C1A1A"/>
    <w:multiLevelType w:val="hybridMultilevel"/>
    <w:tmpl w:val="1220AFB4"/>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4DA2707"/>
    <w:multiLevelType w:val="hybridMultilevel"/>
    <w:tmpl w:val="FB045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070671"/>
    <w:multiLevelType w:val="hybridMultilevel"/>
    <w:tmpl w:val="91805C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BB2391"/>
    <w:multiLevelType w:val="hybridMultilevel"/>
    <w:tmpl w:val="34E49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D23008C"/>
    <w:multiLevelType w:val="hybridMultilevel"/>
    <w:tmpl w:val="786E7416"/>
    <w:lvl w:ilvl="0" w:tplc="FD38D8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0"/>
  </w:num>
  <w:num w:numId="4">
    <w:abstractNumId w:val="8"/>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3"/>
  </w:num>
  <w:num w:numId="9">
    <w:abstractNumId w:val="3"/>
  </w:num>
  <w:num w:numId="10">
    <w:abstractNumId w:val="21"/>
  </w:num>
  <w:num w:numId="11">
    <w:abstractNumId w:val="5"/>
  </w:num>
  <w:num w:numId="12">
    <w:abstractNumId w:val="11"/>
  </w:num>
  <w:num w:numId="13">
    <w:abstractNumId w:val="32"/>
  </w:num>
  <w:num w:numId="14">
    <w:abstractNumId w:val="16"/>
  </w:num>
  <w:num w:numId="15">
    <w:abstractNumId w:val="25"/>
  </w:num>
  <w:num w:numId="16">
    <w:abstractNumId w:val="2"/>
  </w:num>
  <w:num w:numId="17">
    <w:abstractNumId w:val="6"/>
  </w:num>
  <w:num w:numId="18">
    <w:abstractNumId w:val="1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9"/>
  </w:num>
  <w:num w:numId="22">
    <w:abstractNumId w:val="30"/>
    <w:lvlOverride w:ilvl="0">
      <w:startOverride w:val="1"/>
    </w:lvlOverride>
    <w:lvlOverride w:ilvl="1"/>
    <w:lvlOverride w:ilvl="2"/>
    <w:lvlOverride w:ilvl="3"/>
    <w:lvlOverride w:ilvl="4"/>
    <w:lvlOverride w:ilvl="5"/>
    <w:lvlOverride w:ilvl="6"/>
    <w:lvlOverride w:ilvl="7"/>
    <w:lvlOverride w:ilvl="8"/>
  </w:num>
  <w:num w:numId="23">
    <w:abstractNumId w:val="4"/>
  </w:num>
  <w:num w:numId="24">
    <w:abstractNumId w:val="15"/>
  </w:num>
  <w:num w:numId="25">
    <w:abstractNumId w:val="20"/>
  </w:num>
  <w:num w:numId="26">
    <w:abstractNumId w:val="7"/>
  </w:num>
  <w:num w:numId="27">
    <w:abstractNumId w:val="27"/>
  </w:num>
  <w:num w:numId="28">
    <w:abstractNumId w:val="24"/>
  </w:num>
  <w:num w:numId="29">
    <w:abstractNumId w:val="23"/>
  </w:num>
  <w:num w:numId="30">
    <w:abstractNumId w:val="17"/>
  </w:num>
  <w:num w:numId="31">
    <w:abstractNumId w:val="29"/>
  </w:num>
  <w:num w:numId="32">
    <w:abstractNumId w:val="19"/>
  </w:num>
  <w:num w:numId="33">
    <w:abstractNumId w:val="12"/>
  </w:num>
  <w:num w:numId="3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7372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2E63"/>
    <w:rsid w:val="00025B79"/>
    <w:rsid w:val="00027BEA"/>
    <w:rsid w:val="000343D3"/>
    <w:rsid w:val="000353FC"/>
    <w:rsid w:val="000362CF"/>
    <w:rsid w:val="0004162A"/>
    <w:rsid w:val="000464BA"/>
    <w:rsid w:val="0004760F"/>
    <w:rsid w:val="00052609"/>
    <w:rsid w:val="00054991"/>
    <w:rsid w:val="000559F7"/>
    <w:rsid w:val="0005707A"/>
    <w:rsid w:val="00061674"/>
    <w:rsid w:val="00063945"/>
    <w:rsid w:val="00064C83"/>
    <w:rsid w:val="000677EA"/>
    <w:rsid w:val="00070C3F"/>
    <w:rsid w:val="0007655C"/>
    <w:rsid w:val="00080B58"/>
    <w:rsid w:val="00080D29"/>
    <w:rsid w:val="00081027"/>
    <w:rsid w:val="0008686B"/>
    <w:rsid w:val="0009580A"/>
    <w:rsid w:val="0009603A"/>
    <w:rsid w:val="000A20E0"/>
    <w:rsid w:val="000A360E"/>
    <w:rsid w:val="000A7088"/>
    <w:rsid w:val="000A7328"/>
    <w:rsid w:val="000A787E"/>
    <w:rsid w:val="000B2AED"/>
    <w:rsid w:val="000B45BB"/>
    <w:rsid w:val="000B47D4"/>
    <w:rsid w:val="000B593C"/>
    <w:rsid w:val="000C0661"/>
    <w:rsid w:val="000C2CCE"/>
    <w:rsid w:val="000C3430"/>
    <w:rsid w:val="000C4330"/>
    <w:rsid w:val="000C6C63"/>
    <w:rsid w:val="000D1253"/>
    <w:rsid w:val="000D2C35"/>
    <w:rsid w:val="000E2DC8"/>
    <w:rsid w:val="000E47A9"/>
    <w:rsid w:val="000E6807"/>
    <w:rsid w:val="000E7DB5"/>
    <w:rsid w:val="000F2D1B"/>
    <w:rsid w:val="000F3EB3"/>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22AC"/>
    <w:rsid w:val="00135810"/>
    <w:rsid w:val="00135EC3"/>
    <w:rsid w:val="0013686C"/>
    <w:rsid w:val="00136C0C"/>
    <w:rsid w:val="00137342"/>
    <w:rsid w:val="001405E9"/>
    <w:rsid w:val="00141033"/>
    <w:rsid w:val="001412DA"/>
    <w:rsid w:val="00141635"/>
    <w:rsid w:val="001418FF"/>
    <w:rsid w:val="00143DE0"/>
    <w:rsid w:val="001460AC"/>
    <w:rsid w:val="00147469"/>
    <w:rsid w:val="00147E07"/>
    <w:rsid w:val="00150EAC"/>
    <w:rsid w:val="0015199E"/>
    <w:rsid w:val="00156CBB"/>
    <w:rsid w:val="00164767"/>
    <w:rsid w:val="001648FB"/>
    <w:rsid w:val="001659F2"/>
    <w:rsid w:val="0017124C"/>
    <w:rsid w:val="00172C20"/>
    <w:rsid w:val="00182A77"/>
    <w:rsid w:val="0018431E"/>
    <w:rsid w:val="001845B1"/>
    <w:rsid w:val="00185E10"/>
    <w:rsid w:val="00191C5C"/>
    <w:rsid w:val="001924EE"/>
    <w:rsid w:val="00192610"/>
    <w:rsid w:val="00194E7F"/>
    <w:rsid w:val="001A241E"/>
    <w:rsid w:val="001A3300"/>
    <w:rsid w:val="001A7903"/>
    <w:rsid w:val="001A7BB7"/>
    <w:rsid w:val="001B1926"/>
    <w:rsid w:val="001B241A"/>
    <w:rsid w:val="001B4C9C"/>
    <w:rsid w:val="001B5A6D"/>
    <w:rsid w:val="001C0ADE"/>
    <w:rsid w:val="001C0EC1"/>
    <w:rsid w:val="001C6BCF"/>
    <w:rsid w:val="001D01C0"/>
    <w:rsid w:val="001D3622"/>
    <w:rsid w:val="001D5744"/>
    <w:rsid w:val="001D5EC7"/>
    <w:rsid w:val="001E6A9C"/>
    <w:rsid w:val="001F13E9"/>
    <w:rsid w:val="001F30A8"/>
    <w:rsid w:val="001F5CA1"/>
    <w:rsid w:val="001F77FA"/>
    <w:rsid w:val="002013B3"/>
    <w:rsid w:val="00204362"/>
    <w:rsid w:val="002114D0"/>
    <w:rsid w:val="00211629"/>
    <w:rsid w:val="00212767"/>
    <w:rsid w:val="002129BC"/>
    <w:rsid w:val="002145E2"/>
    <w:rsid w:val="00215AB2"/>
    <w:rsid w:val="00217ECC"/>
    <w:rsid w:val="00225E2B"/>
    <w:rsid w:val="00226C55"/>
    <w:rsid w:val="002303E0"/>
    <w:rsid w:val="00231A8F"/>
    <w:rsid w:val="0023429F"/>
    <w:rsid w:val="00235609"/>
    <w:rsid w:val="00236881"/>
    <w:rsid w:val="00241371"/>
    <w:rsid w:val="00241971"/>
    <w:rsid w:val="00244267"/>
    <w:rsid w:val="002500A8"/>
    <w:rsid w:val="00250587"/>
    <w:rsid w:val="00260EC7"/>
    <w:rsid w:val="002733D0"/>
    <w:rsid w:val="00273C32"/>
    <w:rsid w:val="00274E81"/>
    <w:rsid w:val="0028007A"/>
    <w:rsid w:val="00281BCA"/>
    <w:rsid w:val="00283532"/>
    <w:rsid w:val="00283E2E"/>
    <w:rsid w:val="00286831"/>
    <w:rsid w:val="0028711E"/>
    <w:rsid w:val="0029043D"/>
    <w:rsid w:val="00290477"/>
    <w:rsid w:val="002950E1"/>
    <w:rsid w:val="00295270"/>
    <w:rsid w:val="00297106"/>
    <w:rsid w:val="002971AA"/>
    <w:rsid w:val="002A16F8"/>
    <w:rsid w:val="002A2E7B"/>
    <w:rsid w:val="002A70F0"/>
    <w:rsid w:val="002B0AB1"/>
    <w:rsid w:val="002B1EE7"/>
    <w:rsid w:val="002C1EF6"/>
    <w:rsid w:val="002C4082"/>
    <w:rsid w:val="002C672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5EC3"/>
    <w:rsid w:val="0032761C"/>
    <w:rsid w:val="0033189C"/>
    <w:rsid w:val="00336C95"/>
    <w:rsid w:val="00341AEE"/>
    <w:rsid w:val="0034374B"/>
    <w:rsid w:val="00352A07"/>
    <w:rsid w:val="00352BFE"/>
    <w:rsid w:val="0035547C"/>
    <w:rsid w:val="0036012D"/>
    <w:rsid w:val="00361092"/>
    <w:rsid w:val="00370FEB"/>
    <w:rsid w:val="003730EF"/>
    <w:rsid w:val="0037552C"/>
    <w:rsid w:val="0037629E"/>
    <w:rsid w:val="0037719E"/>
    <w:rsid w:val="00383177"/>
    <w:rsid w:val="00387975"/>
    <w:rsid w:val="00393247"/>
    <w:rsid w:val="00395015"/>
    <w:rsid w:val="00396CE1"/>
    <w:rsid w:val="003A1CA7"/>
    <w:rsid w:val="003A5C51"/>
    <w:rsid w:val="003B0DBF"/>
    <w:rsid w:val="003B3199"/>
    <w:rsid w:val="003B5CD6"/>
    <w:rsid w:val="003C1556"/>
    <w:rsid w:val="003C1C5D"/>
    <w:rsid w:val="003C50C2"/>
    <w:rsid w:val="003D09AA"/>
    <w:rsid w:val="003D49F3"/>
    <w:rsid w:val="003D7731"/>
    <w:rsid w:val="003D7733"/>
    <w:rsid w:val="003E4AD6"/>
    <w:rsid w:val="003F1487"/>
    <w:rsid w:val="003F1522"/>
    <w:rsid w:val="003F191A"/>
    <w:rsid w:val="003F2284"/>
    <w:rsid w:val="003F30D6"/>
    <w:rsid w:val="003F697E"/>
    <w:rsid w:val="003F7F9E"/>
    <w:rsid w:val="00401136"/>
    <w:rsid w:val="00403769"/>
    <w:rsid w:val="00404A97"/>
    <w:rsid w:val="0040625A"/>
    <w:rsid w:val="00406447"/>
    <w:rsid w:val="0040735E"/>
    <w:rsid w:val="004074EE"/>
    <w:rsid w:val="004077CE"/>
    <w:rsid w:val="00411F7D"/>
    <w:rsid w:val="004132AD"/>
    <w:rsid w:val="00413B0F"/>
    <w:rsid w:val="00415988"/>
    <w:rsid w:val="004163CF"/>
    <w:rsid w:val="0041785F"/>
    <w:rsid w:val="00425459"/>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43F"/>
    <w:rsid w:val="0047097D"/>
    <w:rsid w:val="00482878"/>
    <w:rsid w:val="0048287D"/>
    <w:rsid w:val="0048475F"/>
    <w:rsid w:val="00491971"/>
    <w:rsid w:val="004976F2"/>
    <w:rsid w:val="004A5FD9"/>
    <w:rsid w:val="004A7071"/>
    <w:rsid w:val="004B0216"/>
    <w:rsid w:val="004B10DE"/>
    <w:rsid w:val="004B17E2"/>
    <w:rsid w:val="004B48D6"/>
    <w:rsid w:val="004B4D17"/>
    <w:rsid w:val="004B6AA1"/>
    <w:rsid w:val="004C1BA6"/>
    <w:rsid w:val="004C38C3"/>
    <w:rsid w:val="004C563D"/>
    <w:rsid w:val="004C7383"/>
    <w:rsid w:val="004C74AF"/>
    <w:rsid w:val="004D10CC"/>
    <w:rsid w:val="004D1CEB"/>
    <w:rsid w:val="004E002D"/>
    <w:rsid w:val="004E135B"/>
    <w:rsid w:val="004E26A8"/>
    <w:rsid w:val="004E2910"/>
    <w:rsid w:val="004E3FA1"/>
    <w:rsid w:val="004E4674"/>
    <w:rsid w:val="004E548A"/>
    <w:rsid w:val="004F4854"/>
    <w:rsid w:val="004F5B26"/>
    <w:rsid w:val="004F6067"/>
    <w:rsid w:val="004F62E1"/>
    <w:rsid w:val="0050109B"/>
    <w:rsid w:val="0050273A"/>
    <w:rsid w:val="00505AC7"/>
    <w:rsid w:val="005073E2"/>
    <w:rsid w:val="00510DAC"/>
    <w:rsid w:val="00513A0A"/>
    <w:rsid w:val="00513E55"/>
    <w:rsid w:val="00514C2F"/>
    <w:rsid w:val="00516650"/>
    <w:rsid w:val="005174CE"/>
    <w:rsid w:val="0051782B"/>
    <w:rsid w:val="00517B15"/>
    <w:rsid w:val="0052219A"/>
    <w:rsid w:val="00522CAB"/>
    <w:rsid w:val="005241C8"/>
    <w:rsid w:val="0052581A"/>
    <w:rsid w:val="0052756B"/>
    <w:rsid w:val="00532DB1"/>
    <w:rsid w:val="00537E88"/>
    <w:rsid w:val="00542513"/>
    <w:rsid w:val="005433FA"/>
    <w:rsid w:val="005449B7"/>
    <w:rsid w:val="00545B4A"/>
    <w:rsid w:val="00545B6C"/>
    <w:rsid w:val="00552732"/>
    <w:rsid w:val="00555E44"/>
    <w:rsid w:val="005575FA"/>
    <w:rsid w:val="00560550"/>
    <w:rsid w:val="00564D25"/>
    <w:rsid w:val="00565253"/>
    <w:rsid w:val="00566CF0"/>
    <w:rsid w:val="0057505D"/>
    <w:rsid w:val="00575E8D"/>
    <w:rsid w:val="00580999"/>
    <w:rsid w:val="00583C42"/>
    <w:rsid w:val="00585607"/>
    <w:rsid w:val="00593BA2"/>
    <w:rsid w:val="00594CE5"/>
    <w:rsid w:val="005950C4"/>
    <w:rsid w:val="005A10D4"/>
    <w:rsid w:val="005A4001"/>
    <w:rsid w:val="005B0E5B"/>
    <w:rsid w:val="005B2B55"/>
    <w:rsid w:val="005B4B64"/>
    <w:rsid w:val="005B73F1"/>
    <w:rsid w:val="005B7E9E"/>
    <w:rsid w:val="005C008B"/>
    <w:rsid w:val="005C16E7"/>
    <w:rsid w:val="005C4644"/>
    <w:rsid w:val="005C65A3"/>
    <w:rsid w:val="005D1894"/>
    <w:rsid w:val="005D2FD4"/>
    <w:rsid w:val="005D4EEC"/>
    <w:rsid w:val="005D517D"/>
    <w:rsid w:val="005D6EA6"/>
    <w:rsid w:val="005D7F64"/>
    <w:rsid w:val="005E0137"/>
    <w:rsid w:val="005E02ED"/>
    <w:rsid w:val="005E42AD"/>
    <w:rsid w:val="005E5482"/>
    <w:rsid w:val="005E6CA0"/>
    <w:rsid w:val="005E6F22"/>
    <w:rsid w:val="005F2971"/>
    <w:rsid w:val="005F4138"/>
    <w:rsid w:val="005F7274"/>
    <w:rsid w:val="005F7968"/>
    <w:rsid w:val="006003D4"/>
    <w:rsid w:val="00602B94"/>
    <w:rsid w:val="00602F9F"/>
    <w:rsid w:val="00603CCA"/>
    <w:rsid w:val="00604345"/>
    <w:rsid w:val="00610534"/>
    <w:rsid w:val="0061135E"/>
    <w:rsid w:val="00620158"/>
    <w:rsid w:val="00625E30"/>
    <w:rsid w:val="00630BF2"/>
    <w:rsid w:val="006326B2"/>
    <w:rsid w:val="006339DA"/>
    <w:rsid w:val="00634B5D"/>
    <w:rsid w:val="0064259E"/>
    <w:rsid w:val="00643F10"/>
    <w:rsid w:val="006449C9"/>
    <w:rsid w:val="00644C11"/>
    <w:rsid w:val="00647526"/>
    <w:rsid w:val="0065698D"/>
    <w:rsid w:val="00657C7A"/>
    <w:rsid w:val="0066119A"/>
    <w:rsid w:val="00661530"/>
    <w:rsid w:val="00664529"/>
    <w:rsid w:val="00666EB6"/>
    <w:rsid w:val="006677BB"/>
    <w:rsid w:val="006731F3"/>
    <w:rsid w:val="006763E9"/>
    <w:rsid w:val="00676DAD"/>
    <w:rsid w:val="00682662"/>
    <w:rsid w:val="00683AFD"/>
    <w:rsid w:val="00685EC0"/>
    <w:rsid w:val="00690466"/>
    <w:rsid w:val="00691603"/>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34FD7"/>
    <w:rsid w:val="00740114"/>
    <w:rsid w:val="007408D3"/>
    <w:rsid w:val="00745917"/>
    <w:rsid w:val="00750D3B"/>
    <w:rsid w:val="00755199"/>
    <w:rsid w:val="00764CCE"/>
    <w:rsid w:val="00765089"/>
    <w:rsid w:val="00767213"/>
    <w:rsid w:val="0077286C"/>
    <w:rsid w:val="00773DC4"/>
    <w:rsid w:val="00776F25"/>
    <w:rsid w:val="00782D8E"/>
    <w:rsid w:val="007837C7"/>
    <w:rsid w:val="00787E14"/>
    <w:rsid w:val="00794BF5"/>
    <w:rsid w:val="00795A3C"/>
    <w:rsid w:val="00795F5E"/>
    <w:rsid w:val="00797CEE"/>
    <w:rsid w:val="007A7AB2"/>
    <w:rsid w:val="007B149C"/>
    <w:rsid w:val="007B23E4"/>
    <w:rsid w:val="007C0B18"/>
    <w:rsid w:val="007C2EF2"/>
    <w:rsid w:val="007C3BC8"/>
    <w:rsid w:val="007C4779"/>
    <w:rsid w:val="007C51DD"/>
    <w:rsid w:val="007C52AF"/>
    <w:rsid w:val="007D402A"/>
    <w:rsid w:val="007E0620"/>
    <w:rsid w:val="007E0821"/>
    <w:rsid w:val="007E264A"/>
    <w:rsid w:val="007E2E1A"/>
    <w:rsid w:val="007E4883"/>
    <w:rsid w:val="007F20CE"/>
    <w:rsid w:val="007F4DC3"/>
    <w:rsid w:val="007F72E1"/>
    <w:rsid w:val="008016A0"/>
    <w:rsid w:val="0080335C"/>
    <w:rsid w:val="00805635"/>
    <w:rsid w:val="00805A8C"/>
    <w:rsid w:val="0081079F"/>
    <w:rsid w:val="00811F16"/>
    <w:rsid w:val="00812433"/>
    <w:rsid w:val="00814DFF"/>
    <w:rsid w:val="008165F9"/>
    <w:rsid w:val="00817FB2"/>
    <w:rsid w:val="00825DCB"/>
    <w:rsid w:val="00830043"/>
    <w:rsid w:val="00830580"/>
    <w:rsid w:val="00834DE3"/>
    <w:rsid w:val="00842FC0"/>
    <w:rsid w:val="008440E1"/>
    <w:rsid w:val="00845C8A"/>
    <w:rsid w:val="00845DEA"/>
    <w:rsid w:val="0084641A"/>
    <w:rsid w:val="00855069"/>
    <w:rsid w:val="008576A8"/>
    <w:rsid w:val="00864238"/>
    <w:rsid w:val="00865DF9"/>
    <w:rsid w:val="008671D0"/>
    <w:rsid w:val="008751B4"/>
    <w:rsid w:val="00876ABB"/>
    <w:rsid w:val="00880F02"/>
    <w:rsid w:val="00882664"/>
    <w:rsid w:val="00882CF7"/>
    <w:rsid w:val="00887CFE"/>
    <w:rsid w:val="00891598"/>
    <w:rsid w:val="00892BE1"/>
    <w:rsid w:val="00892FED"/>
    <w:rsid w:val="0089369E"/>
    <w:rsid w:val="0089383E"/>
    <w:rsid w:val="00895B54"/>
    <w:rsid w:val="0089695F"/>
    <w:rsid w:val="00897F0B"/>
    <w:rsid w:val="008A5D84"/>
    <w:rsid w:val="008B36BD"/>
    <w:rsid w:val="008C226A"/>
    <w:rsid w:val="008C3CEF"/>
    <w:rsid w:val="008C3DE9"/>
    <w:rsid w:val="008C4571"/>
    <w:rsid w:val="008C48B7"/>
    <w:rsid w:val="008C502C"/>
    <w:rsid w:val="008C5D0F"/>
    <w:rsid w:val="008D29D3"/>
    <w:rsid w:val="008D511C"/>
    <w:rsid w:val="008E0AF8"/>
    <w:rsid w:val="008E0B00"/>
    <w:rsid w:val="008E1744"/>
    <w:rsid w:val="008E251D"/>
    <w:rsid w:val="008E78DC"/>
    <w:rsid w:val="008F13FF"/>
    <w:rsid w:val="008F7D64"/>
    <w:rsid w:val="0090043B"/>
    <w:rsid w:val="00910638"/>
    <w:rsid w:val="00913C74"/>
    <w:rsid w:val="00914326"/>
    <w:rsid w:val="00920727"/>
    <w:rsid w:val="009216EB"/>
    <w:rsid w:val="00923352"/>
    <w:rsid w:val="00924987"/>
    <w:rsid w:val="00926CC2"/>
    <w:rsid w:val="009300B3"/>
    <w:rsid w:val="009300C8"/>
    <w:rsid w:val="0093141D"/>
    <w:rsid w:val="00931710"/>
    <w:rsid w:val="009350CE"/>
    <w:rsid w:val="00943939"/>
    <w:rsid w:val="00946BC1"/>
    <w:rsid w:val="00947EDE"/>
    <w:rsid w:val="00950154"/>
    <w:rsid w:val="00950C93"/>
    <w:rsid w:val="009518A0"/>
    <w:rsid w:val="0095458B"/>
    <w:rsid w:val="00954AEC"/>
    <w:rsid w:val="00955B10"/>
    <w:rsid w:val="00960837"/>
    <w:rsid w:val="009630C9"/>
    <w:rsid w:val="00965FE1"/>
    <w:rsid w:val="009661B0"/>
    <w:rsid w:val="00966569"/>
    <w:rsid w:val="00966906"/>
    <w:rsid w:val="009669EC"/>
    <w:rsid w:val="00967CC9"/>
    <w:rsid w:val="00972AAC"/>
    <w:rsid w:val="00975516"/>
    <w:rsid w:val="00977BBB"/>
    <w:rsid w:val="00981763"/>
    <w:rsid w:val="00985517"/>
    <w:rsid w:val="00985612"/>
    <w:rsid w:val="009938ED"/>
    <w:rsid w:val="009A0FD5"/>
    <w:rsid w:val="009A1476"/>
    <w:rsid w:val="009B7330"/>
    <w:rsid w:val="009C0ACC"/>
    <w:rsid w:val="009C202A"/>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1D7B"/>
    <w:rsid w:val="00A128F5"/>
    <w:rsid w:val="00A172D8"/>
    <w:rsid w:val="00A22376"/>
    <w:rsid w:val="00A22866"/>
    <w:rsid w:val="00A22EF1"/>
    <w:rsid w:val="00A24190"/>
    <w:rsid w:val="00A25F59"/>
    <w:rsid w:val="00A27224"/>
    <w:rsid w:val="00A30957"/>
    <w:rsid w:val="00A30DD8"/>
    <w:rsid w:val="00A32754"/>
    <w:rsid w:val="00A3289E"/>
    <w:rsid w:val="00A347D2"/>
    <w:rsid w:val="00A352A5"/>
    <w:rsid w:val="00A36547"/>
    <w:rsid w:val="00A415F5"/>
    <w:rsid w:val="00A42B69"/>
    <w:rsid w:val="00A50249"/>
    <w:rsid w:val="00A51688"/>
    <w:rsid w:val="00A51B8D"/>
    <w:rsid w:val="00A528E8"/>
    <w:rsid w:val="00A54A0E"/>
    <w:rsid w:val="00A557CB"/>
    <w:rsid w:val="00A57FD4"/>
    <w:rsid w:val="00A60281"/>
    <w:rsid w:val="00A60877"/>
    <w:rsid w:val="00A611FD"/>
    <w:rsid w:val="00A612B3"/>
    <w:rsid w:val="00A61A6E"/>
    <w:rsid w:val="00A61CDB"/>
    <w:rsid w:val="00A62047"/>
    <w:rsid w:val="00A62738"/>
    <w:rsid w:val="00A64957"/>
    <w:rsid w:val="00A67B53"/>
    <w:rsid w:val="00A70266"/>
    <w:rsid w:val="00A73AAD"/>
    <w:rsid w:val="00A7695D"/>
    <w:rsid w:val="00A769F6"/>
    <w:rsid w:val="00A810DE"/>
    <w:rsid w:val="00A8485B"/>
    <w:rsid w:val="00A87D00"/>
    <w:rsid w:val="00A91674"/>
    <w:rsid w:val="00A91E16"/>
    <w:rsid w:val="00A92227"/>
    <w:rsid w:val="00AA001A"/>
    <w:rsid w:val="00AA36EE"/>
    <w:rsid w:val="00AA4C44"/>
    <w:rsid w:val="00AA60EA"/>
    <w:rsid w:val="00AA61B3"/>
    <w:rsid w:val="00AA7495"/>
    <w:rsid w:val="00AB00DB"/>
    <w:rsid w:val="00AB3D9D"/>
    <w:rsid w:val="00AB5F1A"/>
    <w:rsid w:val="00AB6F51"/>
    <w:rsid w:val="00AB701F"/>
    <w:rsid w:val="00AC0E27"/>
    <w:rsid w:val="00AC63CE"/>
    <w:rsid w:val="00AC644A"/>
    <w:rsid w:val="00AD4B91"/>
    <w:rsid w:val="00AE052B"/>
    <w:rsid w:val="00AE1D1B"/>
    <w:rsid w:val="00AE31FD"/>
    <w:rsid w:val="00AE55BF"/>
    <w:rsid w:val="00AE57F7"/>
    <w:rsid w:val="00AE73FB"/>
    <w:rsid w:val="00AF188F"/>
    <w:rsid w:val="00AF5EB7"/>
    <w:rsid w:val="00AF6208"/>
    <w:rsid w:val="00AF71DD"/>
    <w:rsid w:val="00B04F39"/>
    <w:rsid w:val="00B05770"/>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1DFA"/>
    <w:rsid w:val="00B73D08"/>
    <w:rsid w:val="00B77417"/>
    <w:rsid w:val="00B843DF"/>
    <w:rsid w:val="00B85A59"/>
    <w:rsid w:val="00B92FD5"/>
    <w:rsid w:val="00B93A99"/>
    <w:rsid w:val="00B94AB5"/>
    <w:rsid w:val="00B95CD3"/>
    <w:rsid w:val="00BA1E62"/>
    <w:rsid w:val="00BA268A"/>
    <w:rsid w:val="00BA360D"/>
    <w:rsid w:val="00BA633E"/>
    <w:rsid w:val="00BB39E9"/>
    <w:rsid w:val="00BB3EB1"/>
    <w:rsid w:val="00BC02B0"/>
    <w:rsid w:val="00BC1C65"/>
    <w:rsid w:val="00BC7293"/>
    <w:rsid w:val="00BC740F"/>
    <w:rsid w:val="00BC7833"/>
    <w:rsid w:val="00BD0CC3"/>
    <w:rsid w:val="00BD12AC"/>
    <w:rsid w:val="00BD254A"/>
    <w:rsid w:val="00BD34F9"/>
    <w:rsid w:val="00BD57B1"/>
    <w:rsid w:val="00BD64D2"/>
    <w:rsid w:val="00BE044E"/>
    <w:rsid w:val="00BE4B38"/>
    <w:rsid w:val="00BE4D1B"/>
    <w:rsid w:val="00BF69E7"/>
    <w:rsid w:val="00BF7D26"/>
    <w:rsid w:val="00C02D53"/>
    <w:rsid w:val="00C04BF5"/>
    <w:rsid w:val="00C04DC6"/>
    <w:rsid w:val="00C12167"/>
    <w:rsid w:val="00C126DD"/>
    <w:rsid w:val="00C145B6"/>
    <w:rsid w:val="00C20CA4"/>
    <w:rsid w:val="00C26256"/>
    <w:rsid w:val="00C32B2F"/>
    <w:rsid w:val="00C35252"/>
    <w:rsid w:val="00C36420"/>
    <w:rsid w:val="00C36C06"/>
    <w:rsid w:val="00C41466"/>
    <w:rsid w:val="00C437F8"/>
    <w:rsid w:val="00C4384B"/>
    <w:rsid w:val="00C45330"/>
    <w:rsid w:val="00C467B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6A8C"/>
    <w:rsid w:val="00C800BD"/>
    <w:rsid w:val="00C81E71"/>
    <w:rsid w:val="00C827E0"/>
    <w:rsid w:val="00C83CAF"/>
    <w:rsid w:val="00C953B2"/>
    <w:rsid w:val="00C96A72"/>
    <w:rsid w:val="00C9707B"/>
    <w:rsid w:val="00C9729B"/>
    <w:rsid w:val="00CA1C76"/>
    <w:rsid w:val="00CA280A"/>
    <w:rsid w:val="00CA315B"/>
    <w:rsid w:val="00CA6009"/>
    <w:rsid w:val="00CA7B68"/>
    <w:rsid w:val="00CB1753"/>
    <w:rsid w:val="00CB71DF"/>
    <w:rsid w:val="00CC00D8"/>
    <w:rsid w:val="00CC1F1A"/>
    <w:rsid w:val="00CC2C63"/>
    <w:rsid w:val="00CC308A"/>
    <w:rsid w:val="00CC5C27"/>
    <w:rsid w:val="00CC6376"/>
    <w:rsid w:val="00CD51AF"/>
    <w:rsid w:val="00CD566B"/>
    <w:rsid w:val="00CD67B3"/>
    <w:rsid w:val="00CE3462"/>
    <w:rsid w:val="00CE373D"/>
    <w:rsid w:val="00CF0562"/>
    <w:rsid w:val="00CF1406"/>
    <w:rsid w:val="00CF1B9A"/>
    <w:rsid w:val="00CF2221"/>
    <w:rsid w:val="00CF4949"/>
    <w:rsid w:val="00D0301D"/>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48B7"/>
    <w:rsid w:val="00D55275"/>
    <w:rsid w:val="00D56465"/>
    <w:rsid w:val="00D565E3"/>
    <w:rsid w:val="00D56A5F"/>
    <w:rsid w:val="00D60A8B"/>
    <w:rsid w:val="00D63F57"/>
    <w:rsid w:val="00D64441"/>
    <w:rsid w:val="00D74E12"/>
    <w:rsid w:val="00D74F3D"/>
    <w:rsid w:val="00D81F6F"/>
    <w:rsid w:val="00D82E74"/>
    <w:rsid w:val="00D87F0D"/>
    <w:rsid w:val="00D90A0C"/>
    <w:rsid w:val="00D92185"/>
    <w:rsid w:val="00D936ED"/>
    <w:rsid w:val="00D95981"/>
    <w:rsid w:val="00D95D58"/>
    <w:rsid w:val="00D97D81"/>
    <w:rsid w:val="00DA42FF"/>
    <w:rsid w:val="00DA6A04"/>
    <w:rsid w:val="00DB4026"/>
    <w:rsid w:val="00DB4F7D"/>
    <w:rsid w:val="00DB5BC6"/>
    <w:rsid w:val="00DB66D3"/>
    <w:rsid w:val="00DC1553"/>
    <w:rsid w:val="00DD43B0"/>
    <w:rsid w:val="00DD5520"/>
    <w:rsid w:val="00DD7378"/>
    <w:rsid w:val="00DE27BC"/>
    <w:rsid w:val="00DE5650"/>
    <w:rsid w:val="00DE6127"/>
    <w:rsid w:val="00DE6E5D"/>
    <w:rsid w:val="00DF0630"/>
    <w:rsid w:val="00DF299F"/>
    <w:rsid w:val="00DF2ACA"/>
    <w:rsid w:val="00DF4018"/>
    <w:rsid w:val="00E005F2"/>
    <w:rsid w:val="00E0108F"/>
    <w:rsid w:val="00E02ADA"/>
    <w:rsid w:val="00E043CB"/>
    <w:rsid w:val="00E045D3"/>
    <w:rsid w:val="00E12007"/>
    <w:rsid w:val="00E1349E"/>
    <w:rsid w:val="00E1451D"/>
    <w:rsid w:val="00E16784"/>
    <w:rsid w:val="00E20796"/>
    <w:rsid w:val="00E209F2"/>
    <w:rsid w:val="00E21216"/>
    <w:rsid w:val="00E2135F"/>
    <w:rsid w:val="00E2438D"/>
    <w:rsid w:val="00E24A3F"/>
    <w:rsid w:val="00E26525"/>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45FC"/>
    <w:rsid w:val="00EB0DA4"/>
    <w:rsid w:val="00EB3575"/>
    <w:rsid w:val="00EB4152"/>
    <w:rsid w:val="00EB5F08"/>
    <w:rsid w:val="00EB63D8"/>
    <w:rsid w:val="00EB6504"/>
    <w:rsid w:val="00EB78EC"/>
    <w:rsid w:val="00EC2535"/>
    <w:rsid w:val="00EC3F5A"/>
    <w:rsid w:val="00EC4601"/>
    <w:rsid w:val="00EC5518"/>
    <w:rsid w:val="00EC76DA"/>
    <w:rsid w:val="00ED6687"/>
    <w:rsid w:val="00ED715D"/>
    <w:rsid w:val="00EE126B"/>
    <w:rsid w:val="00EE14F3"/>
    <w:rsid w:val="00EE7973"/>
    <w:rsid w:val="00EF0AF6"/>
    <w:rsid w:val="00EF14AE"/>
    <w:rsid w:val="00EF2136"/>
    <w:rsid w:val="00EF3564"/>
    <w:rsid w:val="00EF3F7D"/>
    <w:rsid w:val="00EF40D8"/>
    <w:rsid w:val="00F0292C"/>
    <w:rsid w:val="00F0507B"/>
    <w:rsid w:val="00F06A51"/>
    <w:rsid w:val="00F11001"/>
    <w:rsid w:val="00F117AC"/>
    <w:rsid w:val="00F120D3"/>
    <w:rsid w:val="00F124D1"/>
    <w:rsid w:val="00F13A97"/>
    <w:rsid w:val="00F151A0"/>
    <w:rsid w:val="00F22F38"/>
    <w:rsid w:val="00F23BD1"/>
    <w:rsid w:val="00F2498D"/>
    <w:rsid w:val="00F2538D"/>
    <w:rsid w:val="00F259D8"/>
    <w:rsid w:val="00F26244"/>
    <w:rsid w:val="00F26D58"/>
    <w:rsid w:val="00F31234"/>
    <w:rsid w:val="00F31368"/>
    <w:rsid w:val="00F32EF1"/>
    <w:rsid w:val="00F33BD6"/>
    <w:rsid w:val="00F342CC"/>
    <w:rsid w:val="00F40933"/>
    <w:rsid w:val="00F410C4"/>
    <w:rsid w:val="00F414A2"/>
    <w:rsid w:val="00F42E1E"/>
    <w:rsid w:val="00F51F15"/>
    <w:rsid w:val="00F558B4"/>
    <w:rsid w:val="00F55A37"/>
    <w:rsid w:val="00F611EB"/>
    <w:rsid w:val="00F711E2"/>
    <w:rsid w:val="00F726B8"/>
    <w:rsid w:val="00F8408F"/>
    <w:rsid w:val="00F906EF"/>
    <w:rsid w:val="00F9288C"/>
    <w:rsid w:val="00F960A3"/>
    <w:rsid w:val="00FA1742"/>
    <w:rsid w:val="00FA239A"/>
    <w:rsid w:val="00FA27C0"/>
    <w:rsid w:val="00FA4143"/>
    <w:rsid w:val="00FA4E8B"/>
    <w:rsid w:val="00FA62B9"/>
    <w:rsid w:val="00FA69D3"/>
    <w:rsid w:val="00FA7C74"/>
    <w:rsid w:val="00FB00A5"/>
    <w:rsid w:val="00FB022C"/>
    <w:rsid w:val="00FB3892"/>
    <w:rsid w:val="00FB4C7C"/>
    <w:rsid w:val="00FC118E"/>
    <w:rsid w:val="00FC1207"/>
    <w:rsid w:val="00FC23A9"/>
    <w:rsid w:val="00FC2706"/>
    <w:rsid w:val="00FC4BB5"/>
    <w:rsid w:val="00FC6CC7"/>
    <w:rsid w:val="00FD1C75"/>
    <w:rsid w:val="00FD21BC"/>
    <w:rsid w:val="00FD304B"/>
    <w:rsid w:val="00FD4EAB"/>
    <w:rsid w:val="00FF6CDC"/>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Lista1,?? ??,?????,????,列出段落1,中等深浅网格 1 - 着色 21,목록 단락,列表段落,¥¡¡¡¡ì¬º¥¹¥È¶ÎÂä,ÁÐ³ö¶ÎÂä,列表段落1,—ño’i—Ž,¥ê¥¹¥È¶ÎÂä,列出段落,1st level - Bullet List Paragraph,Lettre d'introduction,Paragrafo elenco,Normal bullet 2,Bullet list"/>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IvDInstructiontextChar">
    <w:name w:val="IvD Instructiontext Char"/>
    <w:link w:val="IvDInstructiontext"/>
    <w:uiPriority w:val="99"/>
    <w:locked/>
    <w:rsid w:val="002303E0"/>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303E0"/>
    <w:pPr>
      <w:keepLines/>
      <w:tabs>
        <w:tab w:val="left" w:pos="2552"/>
        <w:tab w:val="left" w:pos="3856"/>
        <w:tab w:val="left" w:pos="5216"/>
        <w:tab w:val="left" w:pos="6464"/>
        <w:tab w:val="left" w:pos="7768"/>
        <w:tab w:val="left" w:pos="9072"/>
        <w:tab w:val="left" w:pos="9639"/>
      </w:tabs>
      <w:spacing w:before="240" w:after="0"/>
    </w:pPr>
    <w:rPr>
      <w:rFonts w:cs="Arial"/>
      <w:i/>
      <w:color w:val="7F7F7F" w:themeColor="text1" w:themeTint="80"/>
      <w:spacing w:val="2"/>
      <w:sz w:val="18"/>
      <w:szCs w:val="18"/>
      <w:lang w:val="en-GB" w:eastAsia="en-GB"/>
    </w:rPr>
  </w:style>
  <w:style w:type="character" w:customStyle="1" w:styleId="IvDbodytextChar">
    <w:name w:val="IvD bodytext Char"/>
    <w:basedOn w:val="BodyTextChar"/>
    <w:link w:val="IvDbodytext"/>
    <w:locked/>
    <w:rsid w:val="002303E0"/>
    <w:rPr>
      <w:rFonts w:ascii="Arial" w:eastAsiaTheme="minorHAnsi" w:hAnsi="Arial" w:cs="Arial"/>
      <w:spacing w:val="2"/>
      <w:sz w:val="22"/>
      <w:szCs w:val="22"/>
      <w:lang w:val="en-US" w:eastAsia="en-US"/>
    </w:rPr>
  </w:style>
  <w:style w:type="paragraph" w:customStyle="1" w:styleId="IvDbodytext">
    <w:name w:val="IvD bodytext"/>
    <w:basedOn w:val="BodyText"/>
    <w:link w:val="IvDbodytextChar"/>
    <w:qFormat/>
    <w:rsid w:val="002303E0"/>
    <w:pPr>
      <w:keepLines/>
      <w:tabs>
        <w:tab w:val="left" w:pos="2552"/>
        <w:tab w:val="left" w:pos="3856"/>
        <w:tab w:val="left" w:pos="5216"/>
        <w:tab w:val="left" w:pos="6464"/>
        <w:tab w:val="left" w:pos="7768"/>
        <w:tab w:val="left" w:pos="9072"/>
        <w:tab w:val="left" w:pos="9639"/>
      </w:tabs>
      <w:spacing w:before="240" w:after="0"/>
    </w:pPr>
    <w:rPr>
      <w:rFonts w:eastAsiaTheme="minorHAnsi" w:cs="Arial"/>
      <w:spacing w:val="2"/>
      <w:sz w:val="22"/>
      <w:lang w:val="en-GB" w:eastAsia="en-GB"/>
    </w:rPr>
  </w:style>
  <w:style w:type="paragraph" w:styleId="BodyText">
    <w:name w:val="Body Text"/>
    <w:basedOn w:val="Normal"/>
    <w:link w:val="BodyTextChar"/>
    <w:uiPriority w:val="99"/>
    <w:semiHidden/>
    <w:unhideWhenUsed/>
    <w:rsid w:val="002303E0"/>
    <w:pPr>
      <w:spacing w:after="120"/>
    </w:pPr>
  </w:style>
  <w:style w:type="character" w:customStyle="1" w:styleId="BodyTextChar">
    <w:name w:val="Body Text Char"/>
    <w:basedOn w:val="DefaultParagraphFont"/>
    <w:link w:val="BodyText"/>
    <w:uiPriority w:val="99"/>
    <w:semiHidden/>
    <w:rsid w:val="002303E0"/>
    <w:rPr>
      <w:rFonts w:ascii="Arial" w:hAnsi="Arial"/>
      <w:szCs w:val="22"/>
      <w:lang w:val="en-US" w:eastAsia="en-US"/>
    </w:rPr>
  </w:style>
  <w:style w:type="paragraph" w:customStyle="1" w:styleId="TAL">
    <w:name w:val="TAL"/>
    <w:basedOn w:val="Normal"/>
    <w:link w:val="TALCar"/>
    <w:qFormat/>
    <w:rsid w:val="001F77FA"/>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1F77FA"/>
    <w:rPr>
      <w:rFonts w:ascii="Arial" w:eastAsia="Times New Roman" w:hAnsi="Arial"/>
      <w:sz w:val="18"/>
      <w:lang w:val="x-none" w:eastAsia="x-none"/>
    </w:rPr>
  </w:style>
  <w:style w:type="character" w:customStyle="1" w:styleId="B1Char1">
    <w:name w:val="B1 Char1"/>
    <w:qFormat/>
    <w:rsid w:val="003E4AD6"/>
    <w:rPr>
      <w:rFonts w:ascii="Times New Roman" w:eastAsia="Times New Roman" w:hAnsi="Times New Roman"/>
    </w:rPr>
  </w:style>
  <w:style w:type="paragraph" w:customStyle="1" w:styleId="B2">
    <w:name w:val="B2"/>
    <w:basedOn w:val="List2"/>
    <w:link w:val="B2Char"/>
    <w:qFormat/>
    <w:rsid w:val="003E4AD6"/>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3E4AD6"/>
    <w:rPr>
      <w:rFonts w:ascii="Times New Roman" w:eastAsia="Times New Roman" w:hAnsi="Times New Roman"/>
      <w:lang w:val="x-none" w:eastAsia="x-none"/>
    </w:rPr>
  </w:style>
  <w:style w:type="paragraph" w:customStyle="1" w:styleId="B3">
    <w:name w:val="B3"/>
    <w:basedOn w:val="List3"/>
    <w:link w:val="B3Char2"/>
    <w:qFormat/>
    <w:rsid w:val="003E4AD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3E4AD6"/>
    <w:rPr>
      <w:rFonts w:ascii="Times New Roman" w:eastAsia="Times New Roman" w:hAnsi="Times New Roman"/>
      <w:lang w:val="x-none" w:eastAsia="x-none"/>
    </w:rPr>
  </w:style>
  <w:style w:type="paragraph" w:styleId="List2">
    <w:name w:val="List 2"/>
    <w:basedOn w:val="Normal"/>
    <w:uiPriority w:val="99"/>
    <w:semiHidden/>
    <w:unhideWhenUsed/>
    <w:rsid w:val="003E4AD6"/>
    <w:pPr>
      <w:ind w:left="566" w:hanging="283"/>
      <w:contextualSpacing/>
    </w:pPr>
  </w:style>
  <w:style w:type="paragraph" w:styleId="List3">
    <w:name w:val="List 3"/>
    <w:basedOn w:val="Normal"/>
    <w:uiPriority w:val="99"/>
    <w:semiHidden/>
    <w:unhideWhenUsed/>
    <w:rsid w:val="003E4AD6"/>
    <w:pPr>
      <w:ind w:left="849" w:hanging="283"/>
      <w:contextualSpacing/>
    </w:pPr>
  </w:style>
  <w:style w:type="paragraph" w:styleId="ListBullet3">
    <w:name w:val="List Bullet 3"/>
    <w:basedOn w:val="ListBullet2"/>
    <w:rsid w:val="00025B79"/>
    <w:pPr>
      <w:numPr>
        <w:numId w:val="10"/>
      </w:numPr>
      <w:tabs>
        <w:tab w:val="clear" w:pos="1077"/>
        <w:tab w:val="num" w:pos="432"/>
      </w:tabs>
      <w:overflowPunct w:val="0"/>
      <w:autoSpaceDE w:val="0"/>
      <w:autoSpaceDN w:val="0"/>
      <w:adjustRightInd w:val="0"/>
      <w:spacing w:after="120"/>
      <w:ind w:left="432" w:hanging="432"/>
      <w:contextualSpacing w:val="0"/>
      <w:jc w:val="both"/>
      <w:textAlignment w:val="baseline"/>
    </w:pPr>
    <w:rPr>
      <w:rFonts w:eastAsia="Times New Roman"/>
      <w:szCs w:val="20"/>
      <w:lang w:val="en-GB" w:eastAsia="zh-CN"/>
    </w:rPr>
  </w:style>
  <w:style w:type="character" w:customStyle="1" w:styleId="EmailDisc-proposalChar">
    <w:name w:val="EmailDisc-proposal Char"/>
    <w:link w:val="EmailDisc-proposal"/>
    <w:rsid w:val="00025B79"/>
    <w:rPr>
      <w:rFonts w:ascii="Times New Roman" w:eastAsia="SimSun" w:hAnsi="Times New Roman"/>
    </w:rPr>
  </w:style>
  <w:style w:type="paragraph" w:customStyle="1" w:styleId="EmailDisc-proposal">
    <w:name w:val="EmailDisc-proposal"/>
    <w:basedOn w:val="Normal"/>
    <w:link w:val="EmailDisc-proposalChar"/>
    <w:qFormat/>
    <w:rsid w:val="00025B79"/>
    <w:pPr>
      <w:tabs>
        <w:tab w:val="num" w:pos="6245"/>
      </w:tabs>
      <w:overflowPunct w:val="0"/>
      <w:autoSpaceDE w:val="0"/>
      <w:autoSpaceDN w:val="0"/>
      <w:adjustRightInd w:val="0"/>
      <w:spacing w:after="180"/>
      <w:ind w:left="6245" w:hanging="432"/>
    </w:pPr>
    <w:rPr>
      <w:rFonts w:ascii="Times New Roman" w:eastAsia="SimSun" w:hAnsi="Times New Roman"/>
      <w:szCs w:val="20"/>
      <w:lang w:val="en-GB" w:eastAsia="en-GB"/>
    </w:rPr>
  </w:style>
  <w:style w:type="paragraph" w:styleId="ListBullet2">
    <w:name w:val="List Bullet 2"/>
    <w:basedOn w:val="Normal"/>
    <w:uiPriority w:val="99"/>
    <w:semiHidden/>
    <w:unhideWhenUsed/>
    <w:rsid w:val="00025B79"/>
    <w:pPr>
      <w:numPr>
        <w:numId w:val="3"/>
      </w:numPr>
      <w:contextualSpacing/>
    </w:pPr>
  </w:style>
  <w:style w:type="character" w:customStyle="1" w:styleId="ListParagraphChar">
    <w:name w:val="List Paragraph Char"/>
    <w:aliases w:val="- Bullets Char,リスト段落 Char,Lista1 Char,?? ?? Char,????? Char,???? Char,列出段落1 Char,中等深浅网格 1 - 着色 21 Char,목록 단락 Char,列表段落 Char,¥¡¡¡¡ì¬º¥¹¥È¶ÎÂä Char,ÁÐ³ö¶ÎÂä Char,列表段落1 Char,—ño’i—Ž Char,¥ê¥¹¥È¶ÎÂä Char,列出段落 Char,Paragrafo elenco Char"/>
    <w:link w:val="ListParagraph"/>
    <w:uiPriority w:val="34"/>
    <w:qFormat/>
    <w:locked/>
    <w:rsid w:val="00880F02"/>
    <w:rPr>
      <w:rFonts w:ascii="Arial" w:hAnsi="Arial"/>
      <w:szCs w:val="22"/>
      <w:lang w:val="en-US" w:eastAsia="en-US"/>
    </w:rPr>
  </w:style>
  <w:style w:type="paragraph" w:customStyle="1" w:styleId="TdocHeader">
    <w:name w:val="TdocHeader"/>
    <w:basedOn w:val="Normal"/>
    <w:link w:val="TdocHeaderChar"/>
    <w:qFormat/>
    <w:rsid w:val="00BA268A"/>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eastAsia="Times New Roman"/>
      <w:sz w:val="22"/>
      <w:szCs w:val="20"/>
      <w:lang w:val="en-GB" w:eastAsia="zh-CN"/>
    </w:rPr>
  </w:style>
  <w:style w:type="character" w:customStyle="1" w:styleId="TdocHeaderChar">
    <w:name w:val="TdocHeader Char"/>
    <w:basedOn w:val="DefaultParagraphFont"/>
    <w:link w:val="TdocHeader"/>
    <w:rsid w:val="00BA268A"/>
    <w:rPr>
      <w:rFonts w:ascii="Arial" w:eastAsia="Times New Roman" w:hAnsi="Arial"/>
      <w:sz w:val="22"/>
      <w:shd w:val="clear" w:color="auto" w:fill="FBE4D5" w:themeFill="accent2" w:themeFillTint="33"/>
      <w:lang w:eastAsia="zh-CN"/>
    </w:rPr>
  </w:style>
  <w:style w:type="character" w:customStyle="1" w:styleId="B3Char">
    <w:name w:val="B3 Char"/>
    <w:rsid w:val="00A620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9083656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7660219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074090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4/Docs/RP-191607.zip" TargetMode="External"/><Relationship Id="rId13" Type="http://schemas.openxmlformats.org/officeDocument/2006/relationships/hyperlink" Target="http://www.3gpp.org/ftp/tsg_ran/WG2_RL2//TSGR2_97/Docs/R2-1702295.zip" TargetMode="External"/><Relationship Id="rId18" Type="http://schemas.openxmlformats.org/officeDocument/2006/relationships/hyperlink" Target="http://www.3gpp.org/ftp/tsg_ran/WG2_RL2/TSGR2_105/Docs/R2-1901838.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tsg_ran/WG2_RL2//TSGR2_106/Docs/R2-1908483.zip" TargetMode="External"/><Relationship Id="rId12" Type="http://schemas.openxmlformats.org/officeDocument/2006/relationships/hyperlink" Target="http://www.3gpp.org/ftp/tsg_ran/WG2_RL2//TSGR2_97/Docs/R2-1702335.zip" TargetMode="External"/><Relationship Id="rId17" Type="http://schemas.openxmlformats.org/officeDocument/2006/relationships/hyperlink" Target="http://www.3gpp.org/ftp/tsg_ran/WG2_RL2//TSGR2_97/Docs/R2-1701835.zip" TargetMode="External"/><Relationship Id="rId2" Type="http://schemas.openxmlformats.org/officeDocument/2006/relationships/styles" Target="styles.xml"/><Relationship Id="rId16" Type="http://schemas.openxmlformats.org/officeDocument/2006/relationships/hyperlink" Target="http://www.3gpp.org/ftp/tsg_ran/WG2_RL2//TSGR2_100/Docs/R2-1714010.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97/Docs/R2-1702334.zip" TargetMode="External"/><Relationship Id="rId5" Type="http://schemas.openxmlformats.org/officeDocument/2006/relationships/footnotes" Target="footnotes.xml"/><Relationship Id="rId15" Type="http://schemas.openxmlformats.org/officeDocument/2006/relationships/hyperlink" Target="http://www.3gpp.org/ftp/tsg_ran/WG2_RL2//TSGR2_100/Docs/R2-1712556.zip" TargetMode="External"/><Relationship Id="rId10" Type="http://schemas.openxmlformats.org/officeDocument/2006/relationships/hyperlink" Target="http://www.3gpp.org/ftp/tsg_ran/WG2_RL2//TSGR2_97/Docs/R2-1702333.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1_RL1//TSGR1_96b/Docs/R1-1905912.zip" TargetMode="External"/><Relationship Id="rId14" Type="http://schemas.openxmlformats.org/officeDocument/2006/relationships/hyperlink" Target="http://www.3gpp.org/ftp/tsg_ran/WG2_RL2//TSGR2_100/Docs/R2-17140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2245</TotalTime>
  <Pages>5</Pages>
  <Words>2357</Words>
  <Characters>13440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89</cp:revision>
  <cp:lastPrinted>2009-10-21T14:47:00Z</cp:lastPrinted>
  <dcterms:created xsi:type="dcterms:W3CDTF">2019-01-22T06:45:00Z</dcterms:created>
  <dcterms:modified xsi:type="dcterms:W3CDTF">2019-08-16T06:04:00Z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